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drawing xmlns:mc="http://schemas.openxmlformats.org/markup-compatibility/2006">
          <wp:inline>
            <wp:extent cx="3810000" cy="381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ChangeAspect="1" noMove="0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Универсальная, водостойкая, антифрикционная пластичная смазка.</w:t>
      </w:r>
    </w:p>
    <w:p>
      <w:pPr>
        <w:rPr>
          <w:lang w:val="ru-RU"/>
        </w:rPr>
      </w:pPr>
      <w:r>
        <w:rPr>
          <w:lang w:val="ru-RU"/>
        </w:rPr>
        <w:t>Температурный интервал применения: от -40°C до +120°C</w:t>
      </w:r>
    </w:p>
    <w:p>
      <w:pPr>
        <w:rPr/>
      </w:pPr>
    </w:p>
    <w:p>
      <w:pPr>
        <w:rPr>
          <w:lang w:val="ru-RU"/>
        </w:rPr>
      </w:pPr>
      <w:r>
        <w:rPr>
          <w:lang w:val="ru-RU"/>
        </w:rPr>
        <w:t>Рекомендована:</w:t>
      </w:r>
    </w:p>
    <w:p>
      <w:pPr>
        <w:rPr>
          <w:lang w:val="ru-RU"/>
        </w:rPr>
      </w:pPr>
      <w:r>
        <w:rPr>
          <w:lang w:val="ru-RU"/>
        </w:rPr>
        <w:t>для смазывания шарниров равных угловых скоростей переднеприводных легковых автомобилей и аналогичных автомобилей КРАЗ, а также для смазки выжимных подшипников сцеплений, подшипников ступиц и других механизмов и машин, работающих при средних и высоких нагрузках.</w:t>
      </w:r>
    </w:p>
    <w:p>
      <w:pPr>
        <w:rPr/>
      </w:pPr>
    </w:p>
    <w:p>
      <w:pPr>
        <w:rPr>
          <w:lang w:val="ru-RU"/>
        </w:rPr>
      </w:pPr>
      <w:r>
        <w:rPr>
          <w:lang w:val="ru-RU"/>
        </w:rPr>
        <w:t>Эксплуатационные свойства:</w:t>
      </w:r>
    </w:p>
    <w:p>
      <w:pPr>
        <w:rPr>
          <w:lang w:val="ru-RU"/>
        </w:rPr>
      </w:pPr>
      <w:r>
        <w:rPr>
          <w:lang w:val="ru-RU"/>
        </w:rPr>
        <w:t>содержит антиокислительную и противозадирную присадки, а также антифрикционные добавки (Дисульфид молибдена), водостойкая, высокие механическая и антиокислительная стабильности, противоизносные и противозадирные характеристики, низкая испаряемость.</w:t>
      </w:r>
    </w:p>
    <w:p>
      <w:pPr>
        <w:rPr/>
      </w:pPr>
    </w:p>
    <w:p>
      <w:r>
        <w:rPr>
          <w:lang w:val="ru-RU"/>
        </w:rPr>
        <w:t>Фасовка: 100г, 160г, 250г, 300г, 360г, 800г, 21кг, 37кг, 180кг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Волохатых</dc:creator>
  <cp:lastModifiedBy>Артур Волохатых</cp:lastModifiedBy>
</cp:coreProperties>
</file>