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 xml:space="preserve">Договор аренды оборудования №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en-US" w:eastAsia="zh-CN" w:bidi="ar-SA"/>
        </w:rPr>
        <w:t xml:space="preserve">23_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zh-CN" w:bidi="ar-SA"/>
        </w:rPr>
        <w:t>_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ConsNonformat"/>
        <w:widowControl/>
        <w:spacing w:lineRule="auto" w:line="276"/>
        <w:ind w:right="0" w:hanging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г. Москва</w:t>
        <w:tab/>
        <w:tab/>
        <w:tab/>
        <w:tab/>
        <w:tab/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zh-CN" w:bidi="ar-SA"/>
        </w:rPr>
        <w:t>____________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202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zh-CN" w:bidi="ar-SA"/>
        </w:rPr>
        <w:t xml:space="preserve">3 </w:t>
      </w:r>
      <w:r>
        <w:rPr>
          <w:rFonts w:cs="Times New Roman" w:ascii="Times New Roman" w:hAnsi="Times New Roman"/>
          <w:sz w:val="22"/>
          <w:szCs w:val="22"/>
        </w:rPr>
        <w:t>г.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Nonformat"/>
        <w:widowControl/>
        <w:spacing w:lineRule="auto" w:line="276"/>
        <w:ind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ab/>
        <w:t>ИП Гарбар Татьяна Александровна</w:t>
      </w:r>
      <w:r>
        <w:rPr>
          <w:rFonts w:cs="Times New Roman" w:ascii="Times New Roman" w:hAnsi="Times New Roman"/>
          <w:sz w:val="22"/>
          <w:szCs w:val="22"/>
        </w:rPr>
        <w:t xml:space="preserve">, именуемая в дальнейшем «Арендодатель», с одной, стороны, и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2"/>
          <w:szCs w:val="22"/>
          <w:lang w:val="ru-RU" w:eastAsia="zh-CN" w:bidi="ar-SA"/>
        </w:rPr>
        <w:t>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2"/>
          <w:szCs w:val="22"/>
          <w:lang w:val="ru-RU" w:eastAsia="zh-CN" w:bidi="ar-SA"/>
        </w:rPr>
        <w:t>,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/>
        </w:rPr>
        <w:t>именуем</w:t>
      </w:r>
      <w:r>
        <w:rPr>
          <w:rFonts w:cs="Times New Roman" w:ascii="Times New Roman" w:hAnsi="Times New Roman"/>
          <w:sz w:val="22"/>
          <w:szCs w:val="22"/>
          <w:lang w:val="ru-RU"/>
        </w:rPr>
        <w:t>ый(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zh-CN" w:bidi="ar-SA"/>
        </w:rPr>
        <w:t>ая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zh-CN" w:bidi="ar-SA"/>
        </w:rPr>
        <w:t>)</w:t>
      </w:r>
      <w:r>
        <w:rPr>
          <w:rFonts w:cs="Times New Roman" w:ascii="Times New Roman" w:hAnsi="Times New Roman"/>
          <w:sz w:val="22"/>
          <w:szCs w:val="22"/>
        </w:rPr>
        <w:t xml:space="preserve"> в дальнейшем «Арендатор», с другой стороны, при совместном упоминании именуемые «Стороны», заключили настоящий Договор о нижеследующем:</w:t>
      </w:r>
    </w:p>
    <w:p>
      <w:pPr>
        <w:pStyle w:val="Style14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numPr>
          <w:ilvl w:val="0"/>
          <w:numId w:val="2"/>
        </w:numPr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>
      <w:pPr>
        <w:pStyle w:val="Style14"/>
        <w:numPr>
          <w:ilvl w:val="0"/>
          <w:numId w:val="0"/>
        </w:numPr>
        <w:spacing w:lineRule="auto" w:line="276"/>
        <w:ind w:left="360" w:hanging="0"/>
        <w:jc w:val="center"/>
        <w:rPr>
          <w:b/>
          <w:b/>
        </w:rPr>
      </w:pPr>
      <w:r>
        <w:rPr>
          <w:b/>
        </w:rPr>
      </w:r>
    </w:p>
    <w:p>
      <w:pPr>
        <w:pStyle w:val="Style14"/>
        <w:numPr>
          <w:ilvl w:val="2"/>
          <w:numId w:val="2"/>
        </w:numPr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Арендодатель обязуется предоставить Арендатору беспроводное радиооборудование для временного пользования.</w:t>
      </w:r>
    </w:p>
    <w:p>
      <w:pPr>
        <w:pStyle w:val="Style14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14"/>
        <w:numPr>
          <w:ilvl w:val="0"/>
          <w:numId w:val="2"/>
        </w:numPr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Права и обязанности сторон</w:t>
      </w:r>
    </w:p>
    <w:p>
      <w:pPr>
        <w:pStyle w:val="Style14"/>
        <w:numPr>
          <w:ilvl w:val="2"/>
          <w:numId w:val="2"/>
        </w:numPr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Арендодатель обязан:</w:t>
      </w:r>
    </w:p>
    <w:p>
      <w:pPr>
        <w:pStyle w:val="Style14"/>
        <w:numPr>
          <w:ilvl w:val="0"/>
          <w:numId w:val="0"/>
        </w:numPr>
        <w:spacing w:lineRule="auto" w:line="276"/>
        <w:ind w:left="357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4"/>
        <w:numPr>
          <w:ilvl w:val="2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Передать оборудование _____________ 2023 в _ _:00 по адресу:  ___________________</w:t>
      </w:r>
    </w:p>
    <w:p>
      <w:pPr>
        <w:pStyle w:val="Style14"/>
        <w:numPr>
          <w:ilvl w:val="2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lang w:eastAsia="zh-CN"/>
        </w:rPr>
        <w:t xml:space="preserve">Передать </w:t>
      </w:r>
      <w:r>
        <w:rPr>
          <w:sz w:val="22"/>
          <w:szCs w:val="22"/>
        </w:rPr>
        <w:t>оборудовани</w:t>
      </w:r>
      <w:r>
        <w:rPr>
          <w:sz w:val="22"/>
          <w:szCs w:val="22"/>
          <w:lang w:eastAsia="zh-CN"/>
        </w:rPr>
        <w:t xml:space="preserve">е </w:t>
      </w:r>
      <w:r>
        <w:rPr>
          <w:sz w:val="22"/>
          <w:szCs w:val="22"/>
        </w:rPr>
        <w:t xml:space="preserve">в рабочем состоянии с заряженными элементами питания в </w:t>
      </w:r>
      <w:r>
        <w:rPr>
          <w:sz w:val="22"/>
          <w:szCs w:val="22"/>
          <w:lang w:eastAsia="zh-CN"/>
        </w:rPr>
        <w:t>договоренное</w:t>
      </w:r>
      <w:r>
        <w:rPr>
          <w:sz w:val="22"/>
          <w:szCs w:val="22"/>
        </w:rPr>
        <w:t xml:space="preserve"> место и время;</w:t>
      </w:r>
    </w:p>
    <w:p>
      <w:pPr>
        <w:pStyle w:val="Style14"/>
        <w:numPr>
          <w:ilvl w:val="2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Обеспечить техническую поддержку Арендатору в дни и часы проведения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мероприятия</w:t>
      </w:r>
      <w:r>
        <w:rPr>
          <w:sz w:val="22"/>
          <w:szCs w:val="22"/>
        </w:rPr>
        <w:t xml:space="preserve"> (консультации по телефону, оперативная замена оборудования);</w:t>
      </w:r>
    </w:p>
    <w:p>
      <w:pPr>
        <w:pStyle w:val="Style14"/>
        <w:numPr>
          <w:ilvl w:val="2"/>
          <w:numId w:val="2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По окончании использования оборудования, осуществить его проверку по количеству и качеству, подписать документ, в согласованной Сторонами форме (далее «</w:t>
      </w:r>
      <w:r>
        <w:rPr>
          <w:sz w:val="22"/>
          <w:szCs w:val="22"/>
          <w:lang w:eastAsia="zh-CN"/>
        </w:rPr>
        <w:t>Акт приёма-передачи</w:t>
      </w:r>
      <w:r>
        <w:rPr>
          <w:sz w:val="22"/>
          <w:szCs w:val="22"/>
        </w:rPr>
        <w:t>») и забрать оборудование.</w:t>
      </w:r>
    </w:p>
    <w:p>
      <w:pPr>
        <w:pStyle w:val="Style14"/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4"/>
        <w:widowControl/>
        <w:numPr>
          <w:ilvl w:val="0"/>
          <w:numId w:val="0"/>
        </w:numPr>
        <w:tabs>
          <w:tab w:val="clear" w:pos="720"/>
          <w:tab w:val="left" w:pos="1027" w:leader="none"/>
        </w:tabs>
        <w:suppressAutoHyphens w:val="true"/>
        <w:bidi w:val="0"/>
        <w:spacing w:lineRule="auto" w:line="276" w:before="0" w:after="0"/>
        <w:ind w:left="28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2.2.1.</w:t>
      </w:r>
      <w:r>
        <w:rPr>
          <w:sz w:val="22"/>
          <w:szCs w:val="22"/>
        </w:rPr>
        <w:t xml:space="preserve">     Арендатор обязан:</w:t>
      </w:r>
    </w:p>
    <w:p>
      <w:pPr>
        <w:pStyle w:val="Style14"/>
        <w:widowControl/>
        <w:numPr>
          <w:ilvl w:val="0"/>
          <w:numId w:val="0"/>
        </w:numPr>
        <w:tabs>
          <w:tab w:val="clear" w:pos="720"/>
          <w:tab w:val="left" w:pos="1027" w:leader="none"/>
        </w:tabs>
        <w:suppressAutoHyphens w:val="true"/>
        <w:bidi w:val="0"/>
        <w:spacing w:lineRule="auto" w:line="276" w:before="0" w:after="0"/>
        <w:ind w:left="28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4"/>
        <w:widowControl/>
        <w:numPr>
          <w:ilvl w:val="0"/>
          <w:numId w:val="0"/>
        </w:numPr>
        <w:tabs>
          <w:tab w:val="clear" w:pos="720"/>
          <w:tab w:val="left" w:pos="1027" w:leader="none"/>
        </w:tabs>
        <w:suppressAutoHyphens w:val="true"/>
        <w:bidi w:val="0"/>
        <w:spacing w:lineRule="auto" w:line="276" w:before="0" w:after="0"/>
        <w:ind w:left="28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ru-RU" w:eastAsia="zh-CN" w:bidi="ar-SA"/>
        </w:rPr>
        <w:t>2.2.2.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 xml:space="preserve">    </w:t>
        <w:tab/>
        <w:t>Оплатить аренду оборудования;</w:t>
      </w:r>
    </w:p>
    <w:p>
      <w:pPr>
        <w:pStyle w:val="Style14"/>
        <w:widowControl/>
        <w:numPr>
          <w:ilvl w:val="0"/>
          <w:numId w:val="0"/>
        </w:numPr>
        <w:tabs>
          <w:tab w:val="clear" w:pos="720"/>
          <w:tab w:val="left" w:pos="1027" w:leader="none"/>
        </w:tabs>
        <w:suppressAutoHyphens w:val="true"/>
        <w:bidi w:val="0"/>
        <w:spacing w:lineRule="auto" w:line="276" w:before="0" w:after="0"/>
        <w:ind w:left="28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ru-RU" w:eastAsia="zh-CN" w:bidi="ar-SA"/>
        </w:rPr>
        <w:t>2.2.3.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 xml:space="preserve">    </w:t>
        <w:tab/>
        <w:t>Принять оборудование _____________ 2023 в _ _:00 по адресу:  __________________</w:t>
      </w:r>
    </w:p>
    <w:p>
      <w:pPr>
        <w:pStyle w:val="Style14"/>
        <w:widowControl/>
        <w:numPr>
          <w:ilvl w:val="0"/>
          <w:numId w:val="0"/>
        </w:numPr>
        <w:tabs>
          <w:tab w:val="clear" w:pos="720"/>
          <w:tab w:val="left" w:pos="1027" w:leader="none"/>
        </w:tabs>
        <w:suppressAutoHyphens w:val="true"/>
        <w:bidi w:val="0"/>
        <w:spacing w:lineRule="auto" w:line="276" w:before="0" w:after="0"/>
        <w:ind w:left="28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ru-RU" w:eastAsia="zh-CN" w:bidi="ar-SA"/>
        </w:rPr>
        <w:t>2.2.4.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 xml:space="preserve">  </w:t>
        <w:tab/>
      </w:r>
      <w:r>
        <w:rPr>
          <w:sz w:val="22"/>
          <w:szCs w:val="22"/>
        </w:rPr>
        <w:t xml:space="preserve">При приемке осуществить проверку оборудования по количеству и подписать </w:t>
      </w:r>
      <w:r>
        <w:rPr>
          <w:sz w:val="22"/>
          <w:szCs w:val="22"/>
          <w:lang w:eastAsia="zh-CN"/>
        </w:rPr>
        <w:t>«Акт приёма-</w:t>
        <w:tab/>
        <w:t>передачи»</w:t>
      </w:r>
      <w:r>
        <w:rPr>
          <w:sz w:val="22"/>
          <w:szCs w:val="22"/>
        </w:rPr>
        <w:t>;</w:t>
      </w:r>
    </w:p>
    <w:p>
      <w:pPr>
        <w:pStyle w:val="Style14"/>
        <w:widowControl/>
        <w:numPr>
          <w:ilvl w:val="0"/>
          <w:numId w:val="0"/>
        </w:numPr>
        <w:tabs>
          <w:tab w:val="clear" w:pos="720"/>
          <w:tab w:val="left" w:pos="1027" w:leader="none"/>
        </w:tabs>
        <w:suppressAutoHyphens w:val="true"/>
        <w:bidi w:val="0"/>
        <w:spacing w:lineRule="auto" w:line="276" w:before="0" w:after="0"/>
        <w:ind w:left="28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2.2.5. </w:t>
        <w:tab/>
      </w:r>
      <w:r>
        <w:rPr>
          <w:sz w:val="22"/>
          <w:szCs w:val="22"/>
        </w:rPr>
        <w:t xml:space="preserve">Обеспечить бережную эксплуатацию и сохранность оборудования в течение всего срока </w:t>
        <w:tab/>
        <w:t>эксплуатации;</w:t>
      </w:r>
    </w:p>
    <w:p>
      <w:pPr>
        <w:pStyle w:val="Style14"/>
        <w:widowControl/>
        <w:numPr>
          <w:ilvl w:val="0"/>
          <w:numId w:val="0"/>
        </w:numPr>
        <w:tabs>
          <w:tab w:val="clear" w:pos="720"/>
          <w:tab w:val="left" w:pos="1027" w:leader="none"/>
        </w:tabs>
        <w:suppressAutoHyphens w:val="true"/>
        <w:bidi w:val="0"/>
        <w:spacing w:lineRule="auto" w:line="276" w:before="0" w:after="0"/>
        <w:ind w:left="28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2.2.6. </w:t>
        <w:tab/>
      </w:r>
      <w:r>
        <w:rPr>
          <w:sz w:val="22"/>
          <w:szCs w:val="22"/>
        </w:rPr>
        <w:t xml:space="preserve">При необходимости, обеспечить проход представителя Арендодателя к месту проведения </w:t>
        <w:tab/>
        <w:t>мероприятия с целью предоставления услуг технической поддержки;</w:t>
      </w:r>
    </w:p>
    <w:p>
      <w:pPr>
        <w:pStyle w:val="Style14"/>
        <w:widowControl/>
        <w:numPr>
          <w:ilvl w:val="0"/>
          <w:numId w:val="0"/>
        </w:numPr>
        <w:tabs>
          <w:tab w:val="clear" w:pos="720"/>
          <w:tab w:val="left" w:pos="1027" w:leader="none"/>
        </w:tabs>
        <w:suppressAutoHyphens w:val="true"/>
        <w:bidi w:val="0"/>
        <w:spacing w:lineRule="auto" w:line="276" w:before="0" w:after="0"/>
        <w:ind w:left="28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ru-RU" w:eastAsia="zh-CN" w:bidi="ar-SA"/>
        </w:rPr>
        <w:t xml:space="preserve">2.2.7.   </w:t>
        <w:tab/>
        <w:t>Сдать</w:t>
      </w:r>
      <w:r>
        <w:rPr>
          <w:b/>
          <w:bCs/>
          <w:sz w:val="22"/>
          <w:szCs w:val="22"/>
        </w:rPr>
        <w:t xml:space="preserve"> оборудование до </w:t>
      </w: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ru-RU" w:eastAsia="zh-CN" w:bidi="ar-SA"/>
        </w:rPr>
        <w:t>_ _</w:t>
      </w:r>
      <w:r>
        <w:rPr>
          <w:b/>
          <w:bCs/>
          <w:sz w:val="22"/>
          <w:szCs w:val="22"/>
        </w:rPr>
        <w:t xml:space="preserve">:00 часов </w:t>
      </w: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ru-RU" w:eastAsia="zh-CN" w:bidi="ar-SA"/>
        </w:rPr>
        <w:t>_____________</w:t>
      </w:r>
      <w:r>
        <w:rPr>
          <w:b/>
          <w:bCs/>
          <w:sz w:val="22"/>
          <w:szCs w:val="22"/>
        </w:rPr>
        <w:t xml:space="preserve"> 2023 по адресу: </w:t>
      </w:r>
      <w:r>
        <w:rPr>
          <w:sz w:val="22"/>
          <w:szCs w:val="22"/>
        </w:rPr>
        <w:t xml:space="preserve"> метро Говорово. </w:t>
      </w:r>
    </w:p>
    <w:p>
      <w:pPr>
        <w:pStyle w:val="Style14"/>
        <w:widowControl/>
        <w:numPr>
          <w:ilvl w:val="0"/>
          <w:numId w:val="0"/>
        </w:numPr>
        <w:tabs>
          <w:tab w:val="clear" w:pos="720"/>
          <w:tab w:val="left" w:pos="1027" w:leader="none"/>
        </w:tabs>
        <w:suppressAutoHyphens w:val="true"/>
        <w:bidi w:val="0"/>
        <w:spacing w:lineRule="auto" w:line="276" w:before="0" w:after="0"/>
        <w:ind w:left="283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2.2.8.</w:t>
      </w:r>
      <w:r>
        <w:rPr>
          <w:sz w:val="22"/>
          <w:szCs w:val="22"/>
        </w:rPr>
        <w:t xml:space="preserve">  </w:t>
        <w:tab/>
        <w:t xml:space="preserve">В случае повреждения или </w:t>
      </w:r>
      <w:r>
        <w:rPr>
          <w:sz w:val="22"/>
          <w:szCs w:val="22"/>
          <w:lang w:eastAsia="zh-CN"/>
        </w:rPr>
        <w:t>потери</w:t>
      </w:r>
      <w:r>
        <w:rPr>
          <w:sz w:val="22"/>
          <w:szCs w:val="22"/>
        </w:rPr>
        <w:t xml:space="preserve"> оборудования по вине Арендатора возместить Арендодателю </w:t>
        <w:tab/>
        <w:t xml:space="preserve">его полную стоимость в соответствии с Пунктом 4.1.2 настоящего Договора </w:t>
      </w:r>
      <w:r>
        <w:rPr>
          <w:sz w:val="22"/>
          <w:szCs w:val="22"/>
          <w:lang w:val="ru-RU"/>
        </w:rPr>
        <w:t xml:space="preserve">в день сдачи </w:t>
        <w:tab/>
        <w:t>оборудования.</w:t>
      </w:r>
    </w:p>
    <w:p>
      <w:pPr>
        <w:pStyle w:val="Style14"/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softHyphen/>
      </w:r>
    </w:p>
    <w:p>
      <w:pPr>
        <w:pStyle w:val="Style14"/>
        <w:numPr>
          <w:ilvl w:val="0"/>
          <w:numId w:val="2"/>
        </w:numPr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  <w:lang w:val="en-US"/>
        </w:rPr>
        <w:t>Стоимость аренды</w:t>
      </w:r>
      <w:r>
        <w:rPr>
          <w:b/>
          <w:sz w:val="22"/>
          <w:szCs w:val="22"/>
        </w:rPr>
        <w:t>. Порядок расчетов</w:t>
      </w:r>
      <w:r>
        <w:rPr>
          <w:b/>
          <w:sz w:val="22"/>
          <w:szCs w:val="22"/>
          <w:lang w:val="en-US"/>
        </w:rPr>
        <w:t>.</w:t>
      </w:r>
    </w:p>
    <w:p>
      <w:pPr>
        <w:pStyle w:val="Style14"/>
        <w:spacing w:lineRule="auto" w:line="276"/>
        <w:jc w:val="center"/>
        <w:rPr>
          <w:b/>
          <w:b/>
          <w:lang w:val="en-US"/>
        </w:rPr>
      </w:pPr>
      <w:r>
        <w:rPr>
          <w:b/>
          <w:lang w:val="en-US"/>
        </w:rPr>
      </w:r>
    </w:p>
    <w:tbl>
      <w:tblPr>
        <w:tblW w:w="1020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59"/>
        <w:gridCol w:w="2271"/>
        <w:gridCol w:w="1193"/>
        <w:gridCol w:w="2041"/>
        <w:gridCol w:w="2042"/>
      </w:tblGrid>
      <w:tr>
        <w:trPr>
          <w:trHeight w:val="397" w:hRule="atLeast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за 1 день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дней аренды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к оплате</w:t>
            </w:r>
          </w:p>
        </w:tc>
      </w:tr>
      <w:tr>
        <w:trPr>
          <w:trHeight w:val="397" w:hRule="atLeast"/>
        </w:trPr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Передатчик с лентой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 </w:t>
            </w:r>
            <w:r>
              <w:rPr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руб.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Микрофон петличный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aps w:val="false"/>
                <w:smallCaps w:val="false"/>
                <w:color w:val="000000"/>
                <w:spacing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76"/>
              <w:jc w:val="both"/>
              <w:rPr>
                <w:rFonts w:ascii="Times New Roman" w:hAnsi="Times New Roman"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Приёмник с лентой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76"/>
              <w:jc w:val="both"/>
              <w:rPr>
                <w:rFonts w:ascii="Times New Roman" w:hAnsi="Times New Roman" w:eastAsia="Times New Roman" w:cs="Courier New"/>
                <w:sz w:val="24"/>
                <w:szCs w:val="24"/>
              </w:rPr>
            </w:pPr>
            <w:r>
              <w:rPr>
                <w:rFonts w:eastAsia="Times New Roman" w:cs="Courier New"/>
                <w:sz w:val="24"/>
                <w:szCs w:val="24"/>
              </w:rPr>
              <w:t>Одноразовые наушники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Courier New"/>
                <w:sz w:val="24"/>
                <w:szCs w:val="24"/>
              </w:rPr>
              <w:t>Доставка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 руб.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spacing w:lineRule="auto" w:line="2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Style14"/>
        <w:spacing w:lineRule="auto" w:line="276"/>
        <w:jc w:val="center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Style14"/>
        <w:numPr>
          <w:ilvl w:val="2"/>
          <w:numId w:val="2"/>
        </w:numPr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Обязанность Арендатора по оплате услуг считается исполненной в день поступления денежных средств на расчетный счет Арендодателя.</w:t>
      </w:r>
    </w:p>
    <w:p>
      <w:pPr>
        <w:pStyle w:val="Style14"/>
        <w:numPr>
          <w:ilvl w:val="2"/>
          <w:numId w:val="2"/>
        </w:numPr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Порядок расчетов может быть изменен по взаимному согласованию Сторон.</w:t>
      </w:r>
    </w:p>
    <w:p>
      <w:pPr>
        <w:pStyle w:val="ListParagraph"/>
        <w:numPr>
          <w:ilvl w:val="2"/>
          <w:numId w:val="2"/>
        </w:numPr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  <w:szCs w:val="22"/>
        </w:rPr>
        <w:t>В случае нарушения согласованного срока возврата оборудования Арендатор выплачивает Арендодателю арендную плату в двойном размере за каждый день просрочки.</w:t>
      </w:r>
    </w:p>
    <w:p>
      <w:pPr>
        <w:pStyle w:val="Style14"/>
        <w:spacing w:lineRule="auto" w:line="276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14"/>
        <w:spacing w:lineRule="auto" w:line="276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Style14"/>
        <w:numPr>
          <w:ilvl w:val="0"/>
          <w:numId w:val="2"/>
        </w:numPr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 xml:space="preserve">Риск </w:t>
      </w:r>
      <w:r>
        <w:rPr>
          <w:b/>
          <w:sz w:val="22"/>
          <w:szCs w:val="22"/>
          <w:lang w:eastAsia="zh-CN"/>
        </w:rPr>
        <w:t>порчи или потери</w:t>
      </w:r>
      <w:r>
        <w:rPr>
          <w:b/>
          <w:sz w:val="22"/>
          <w:szCs w:val="22"/>
        </w:rPr>
        <w:t xml:space="preserve"> оборудования</w:t>
      </w:r>
    </w:p>
    <w:p>
      <w:pPr>
        <w:pStyle w:val="Style14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14"/>
        <w:numPr>
          <w:ilvl w:val="2"/>
          <w:numId w:val="2"/>
        </w:numPr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Риск случайной порчи или потери оборудования, являющегося предметом настоящего Договора, переходит на Арендатора с момента подписания «Акта приёма-передачи», и до момента подписания Арендодателем «Акта приёма-передачи» при возврате;</w:t>
      </w:r>
    </w:p>
    <w:p>
      <w:pPr>
        <w:pStyle w:val="Style14"/>
        <w:numPr>
          <w:ilvl w:val="2"/>
          <w:numId w:val="2"/>
        </w:numPr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 случае порчи или потери оборудования Арендатор обязан возместить стоимость оборудования, исходя из стоимости 7.</w:t>
      </w:r>
      <w:r>
        <w:rPr>
          <w:sz w:val="22"/>
          <w:szCs w:val="22"/>
          <w:lang w:eastAsia="zh-CN"/>
        </w:rPr>
        <w:t>00</w:t>
      </w:r>
      <w:r>
        <w:rPr>
          <w:sz w:val="22"/>
          <w:szCs w:val="22"/>
        </w:rPr>
        <w:t xml:space="preserve">0 (семь тысяч) рублей за один передатчик, </w:t>
      </w:r>
      <w:r>
        <w:rPr>
          <w:sz w:val="22"/>
          <w:szCs w:val="22"/>
          <w:lang w:val="en-US"/>
        </w:rPr>
        <w:t>5.0</w:t>
      </w:r>
      <w:r>
        <w:rPr>
          <w:sz w:val="22"/>
          <w:szCs w:val="22"/>
        </w:rPr>
        <w:t>00 (</w:t>
      </w:r>
      <w:r>
        <w:rPr>
          <w:sz w:val="22"/>
          <w:szCs w:val="22"/>
          <w:lang w:val="ru-RU" w:eastAsia="zh-CN"/>
        </w:rPr>
        <w:t>пять тысяч</w:t>
      </w:r>
      <w:r>
        <w:rPr>
          <w:sz w:val="22"/>
          <w:szCs w:val="22"/>
        </w:rPr>
        <w:t>) рублей за один приёмник, 1.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zh-CN" w:bidi="ar-SA"/>
        </w:rPr>
        <w:t>5</w:t>
      </w:r>
      <w:r>
        <w:rPr>
          <w:sz w:val="22"/>
          <w:szCs w:val="22"/>
        </w:rPr>
        <w:t>00 (Одна тысяча пятьсот) рублей за один микрофон, кейс для зарядки на 45-мест 50.000 руб.</w:t>
      </w:r>
    </w:p>
    <w:p>
      <w:pPr>
        <w:pStyle w:val="Style14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yle14"/>
        <w:numPr>
          <w:ilvl w:val="0"/>
          <w:numId w:val="2"/>
        </w:numPr>
        <w:spacing w:lineRule="auto" w:line="276"/>
        <w:jc w:val="center"/>
        <w:rPr>
          <w:rFonts w:ascii="Times New Roman" w:hAnsi="Times New Roman"/>
        </w:rPr>
      </w:pPr>
      <w:r>
        <w:rPr>
          <w:b/>
          <w:sz w:val="22"/>
          <w:szCs w:val="22"/>
        </w:rPr>
        <w:t>Ответственность сторон</w:t>
      </w:r>
    </w:p>
    <w:p>
      <w:pPr>
        <w:pStyle w:val="Style14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2"/>
          <w:numId w:val="2"/>
        </w:numPr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Оборудование передается в руки строго человеку указанному в </w:t>
      </w: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zh-CN" w:bidi="ar-SA"/>
        </w:rPr>
        <w:t>настоящем Договоре.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Style14"/>
        <w:numPr>
          <w:ilvl w:val="2"/>
          <w:numId w:val="2"/>
        </w:numPr>
        <w:spacing w:lineRule="auto" w:line="276" w:before="0" w:after="0"/>
        <w:contextualSpacing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Факт доставки и возврата подтверждается подписанием «Акта приёма-передачи».</w:t>
      </w:r>
    </w:p>
    <w:p>
      <w:pPr>
        <w:pStyle w:val="ListParagraph"/>
        <w:numPr>
          <w:ilvl w:val="2"/>
          <w:numId w:val="2"/>
        </w:numPr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Все споры и разногласия, которые могут возникнуть при исполнении настоящего Договора или в связи с ним, будут решаться путем переговоров между Сторонами.</w:t>
      </w:r>
    </w:p>
    <w:p>
      <w:pPr>
        <w:pStyle w:val="ListParagraph"/>
        <w:numPr>
          <w:ilvl w:val="2"/>
          <w:numId w:val="2"/>
        </w:numPr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Споры, по которым Стороны не пришли к соглашению, подлежат рассмотрению Арбитражным судом г. Москвы.</w:t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31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11"/>
        <w:spacing w:lineRule="auto" w:line="276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6. Адреса, реквизиты и подписи сторон</w:t>
      </w:r>
    </w:p>
    <w:p>
      <w:pPr>
        <w:pStyle w:val="211"/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7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42"/>
        <w:gridCol w:w="5142"/>
      </w:tblGrid>
      <w:tr>
        <w:trPr/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1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Арендодатель: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1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Арендатор:</w:t>
            </w:r>
          </w:p>
        </w:tc>
      </w:tr>
      <w:tr>
        <w:trPr>
          <w:trHeight w:val="2831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auto" w:line="276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Гарбар Татьяна Александровна</w:t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119192 г. Москва, ул. Столетова, 8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+7 (903) 137-76-67</w:t>
            </w:r>
          </w:p>
          <w:p>
            <w:pPr>
              <w:pStyle w:val="Normal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/ КПП   </w:t>
            </w:r>
            <w:r>
              <w:rPr>
                <w:color w:val="000000"/>
                <w:sz w:val="22"/>
                <w:szCs w:val="22"/>
              </w:rPr>
              <w:t>772973652150 / 0</w:t>
            </w:r>
          </w:p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р/с </w:t>
            </w:r>
            <w:r>
              <w:rPr>
                <w:color w:val="000000"/>
                <w:sz w:val="22"/>
                <w:szCs w:val="22"/>
              </w:rPr>
              <w:t>40802810400004389359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АО «Тинькофф Банк»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 </w:t>
            </w:r>
            <w:r>
              <w:rPr>
                <w:color w:val="000000"/>
                <w:sz w:val="22"/>
                <w:szCs w:val="22"/>
              </w:rPr>
              <w:t>30101810145250000974</w:t>
            </w:r>
          </w:p>
          <w:p>
            <w:pPr>
              <w:pStyle w:val="Normal"/>
              <w:spacing w:lineRule="auto" w:line="276"/>
              <w:rPr>
                <w:b/>
                <w:b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БИК  7710140679</w:t>
            </w:r>
          </w:p>
          <w:p>
            <w:pPr>
              <w:pStyle w:val="Normal"/>
              <w:spacing w:lineRule="auto" w:line="276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ОКВЭД 77.39.24 Аренда и лизинг профессиональной радио-аппаратуры и аппаратуры связи 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ConsNonformat"/>
              <w:widowControl/>
              <w:snapToGrid w:val="false"/>
              <w:spacing w:lineRule="auto" w:line="276"/>
              <w:ind w:right="0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211"/>
        <w:tabs>
          <w:tab w:val="clear" w:pos="9180"/>
        </w:tabs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211"/>
        <w:tabs>
          <w:tab w:val="clear" w:pos="9180"/>
        </w:tabs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211"/>
        <w:tabs>
          <w:tab w:val="clear" w:pos="9180"/>
        </w:tabs>
        <w:spacing w:lineRule="auto" w:line="276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____________________________ /  Гарбар Т.А.</w:t>
        <w:tab/>
        <w:t xml:space="preserve">____________________________ /  </w:t>
      </w:r>
      <w:r>
        <w:rPr>
          <w:b w:val="false"/>
          <w:sz w:val="22"/>
          <w:szCs w:val="22"/>
        </w:rPr>
        <w:tab/>
      </w:r>
    </w:p>
    <w:sectPr>
      <w:footerReference w:type="default" r:id="rId2"/>
      <w:type w:val="nextPage"/>
      <w:pgSz w:w="11906" w:h="16838"/>
      <w:pgMar w:left="850" w:right="850" w:header="0" w:top="850" w:footer="567" w:bottom="69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  <w:szCs w:val="22"/>
        <w:lang w:val="en-US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sz w:val="22"/>
        <w:b w:val="false"/>
        <w:szCs w:val="22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sz w:val="22"/>
        <w:b/>
        <w:szCs w:val="22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2"/>
        <w:b/>
        <w:szCs w:val="22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sz w:val="22"/>
        <w:b/>
        <w:szCs w:val="22"/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2"/>
        <w:b/>
        <w:szCs w:val="22"/>
        <w:lang w:val="en-U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sz w:val="22"/>
        <w:b/>
        <w:szCs w:val="22"/>
        <w:lang w:val="en-U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2"/>
        <w:b/>
        <w:szCs w:val="22"/>
        <w:lang w:val="en-U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sz w:val="22"/>
        <w:b/>
        <w:szCs w:val="22"/>
        <w:lang w:val="en-U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jc w:val="right"/>
      <w:outlineLvl w:val="1"/>
    </w:pPr>
    <w:rPr>
      <w:sz w:val="24"/>
    </w:rPr>
  </w:style>
  <w:style w:type="paragraph" w:styleId="4">
    <w:name w:val="Heading 4"/>
    <w:basedOn w:val="Normal"/>
    <w:next w:val="Normal"/>
    <w:qFormat/>
    <w:pPr>
      <w:keepNext w:val="true"/>
      <w:spacing w:lineRule="exact" w:line="220" w:before="280" w:after="0"/>
      <w:outlineLvl w:val="3"/>
    </w:pPr>
    <w:rPr>
      <w:b/>
      <w:sz w:val="24"/>
    </w:rPr>
  </w:style>
  <w:style w:type="paragraph" w:styleId="6">
    <w:name w:val="Heading 6"/>
    <w:basedOn w:val="Normal"/>
    <w:next w:val="Normal"/>
    <w:qFormat/>
    <w:pPr>
      <w:keepNext w:val="true"/>
      <w:jc w:val="both"/>
      <w:outlineLvl w:val="5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 w:val="false"/>
      <w:sz w:val="22"/>
      <w:szCs w:val="24"/>
    </w:rPr>
  </w:style>
  <w:style w:type="character" w:styleId="WW8Num3z0" w:customStyle="1">
    <w:name w:val="WW8Num3z0"/>
    <w:qFormat/>
    <w:rPr>
      <w:b/>
      <w:sz w:val="22"/>
      <w:szCs w:val="22"/>
      <w:lang w:val="en-US"/>
    </w:rPr>
  </w:style>
  <w:style w:type="character" w:styleId="WW8Num3z1" w:customStyle="1">
    <w:name w:val="WW8Num3z1"/>
    <w:qFormat/>
    <w:rPr>
      <w:rFonts w:ascii="Times New Roman" w:hAnsi="Times New Roman" w:cs="Times New Roman"/>
      <w:b w:val="false"/>
      <w:sz w:val="22"/>
      <w:szCs w:val="22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>
      <w:b w:val="false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b w:val="false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>
      <w:b w:val="false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>
      <w:b w:val="false"/>
    </w:rPr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b w:val="false"/>
    </w:rPr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>
      <w:b w:val="false"/>
    </w:rPr>
  </w:style>
  <w:style w:type="character" w:styleId="WW8Num14z0" w:customStyle="1">
    <w:name w:val="WW8Num14z0"/>
    <w:qFormat/>
    <w:rPr>
      <w:b/>
      <w:sz w:val="22"/>
      <w:szCs w:val="22"/>
      <w:lang w:val="en-US"/>
    </w:rPr>
  </w:style>
  <w:style w:type="character" w:styleId="WW8Num14z1" w:customStyle="1">
    <w:name w:val="WW8Num14z1"/>
    <w:qFormat/>
    <w:rPr>
      <w:rFonts w:ascii="Times New Roman" w:hAnsi="Times New Roman" w:cs="Times New Roman"/>
      <w:b w:val="false"/>
      <w:sz w:val="22"/>
      <w:szCs w:val="22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>
      <w:b w:val="false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b w:val="false"/>
    </w:rPr>
  </w:style>
  <w:style w:type="character" w:styleId="WW8Num17z0" w:customStyle="1">
    <w:name w:val="WW8Num17z0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>
      <w:b w:val="false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10" w:customStyle="1">
    <w:name w:val="Текст Знак"/>
    <w:qFormat/>
    <w:rPr>
      <w:rFonts w:ascii="Courier New" w:hAnsi="Courier New" w:cs="Courier New"/>
    </w:rPr>
  </w:style>
  <w:style w:type="character" w:styleId="12" w:customStyle="1">
    <w:name w:val="Знак примечания1"/>
    <w:qFormat/>
    <w:rPr>
      <w:sz w:val="16"/>
      <w:szCs w:val="16"/>
    </w:rPr>
  </w:style>
  <w:style w:type="character" w:styleId="Style11" w:customStyle="1">
    <w:name w:val="Верхний колонтитул Знак"/>
    <w:basedOn w:val="11"/>
    <w:qFormat/>
    <w:rPr/>
  </w:style>
  <w:style w:type="character" w:styleId="21" w:customStyle="1">
    <w:name w:val="Основной текст 2 Знак"/>
    <w:qFormat/>
    <w:rPr>
      <w:b/>
      <w:sz w:val="24"/>
    </w:rPr>
  </w:style>
  <w:style w:type="character" w:styleId="Style12" w:customStyle="1">
    <w:name w:val="Основной текст Знак"/>
    <w:basedOn w:val="11"/>
    <w:qFormat/>
    <w:rPr/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jc w:val="both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14" w:customStyle="1">
    <w:name w:val="Цитата1"/>
    <w:basedOn w:val="Normal"/>
    <w:qFormat/>
    <w:pPr>
      <w:tabs>
        <w:tab w:val="clear" w:pos="720"/>
        <w:tab w:val="left" w:pos="284" w:leader="none"/>
      </w:tabs>
      <w:ind w:left="426" w:right="-171" w:hanging="426"/>
      <w:jc w:val="both"/>
    </w:pPr>
    <w:rPr/>
  </w:style>
  <w:style w:type="paragraph" w:styleId="31" w:customStyle="1">
    <w:name w:val="Основной текст с отступом 31"/>
    <w:basedOn w:val="Normal"/>
    <w:qFormat/>
    <w:pPr>
      <w:spacing w:lineRule="exact" w:line="220"/>
      <w:ind w:left="284" w:hanging="284"/>
      <w:jc w:val="both"/>
    </w:pPr>
    <w:rPr/>
  </w:style>
  <w:style w:type="paragraph" w:styleId="211" w:customStyle="1">
    <w:name w:val="Основной текст 21"/>
    <w:basedOn w:val="Normal"/>
    <w:qFormat/>
    <w:pPr>
      <w:tabs>
        <w:tab w:val="clear" w:pos="720"/>
        <w:tab w:val="left" w:pos="9180" w:leader="none"/>
      </w:tabs>
      <w:jc w:val="both"/>
    </w:pPr>
    <w:rPr>
      <w:b/>
      <w:sz w:val="24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15" w:customStyle="1">
    <w:name w:val="Текст1"/>
    <w:basedOn w:val="Normal"/>
    <w:qFormat/>
    <w:pPr/>
    <w:rPr>
      <w:rFonts w:ascii="Courier New" w:hAnsi="Courier New" w:cs="Courier New"/>
    </w:rPr>
  </w:style>
  <w:style w:type="paragraph" w:styleId="16" w:customStyle="1">
    <w:name w:val="Текст примечания1"/>
    <w:basedOn w:val="Normal"/>
    <w:qFormat/>
    <w:pPr/>
    <w:rPr/>
  </w:style>
  <w:style w:type="paragraph" w:styleId="Annotationsubject">
    <w:name w:val="annotation subject"/>
    <w:basedOn w:val="16"/>
    <w:next w:val="16"/>
    <w:qFormat/>
    <w:pPr/>
    <w:rPr>
      <w:b/>
      <w:bCs/>
    </w:rPr>
  </w:style>
  <w:style w:type="paragraph" w:styleId="Style20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Application>LibreOffice/6.4.1.2$Windows_X86_64 LibreOffice_project/4d224e95b98b138af42a64d84056446d09082932</Application>
  <Pages>2</Pages>
  <Words>506</Words>
  <Characters>3451</Characters>
  <CharactersWithSpaces>3999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2018-03-17T06:50:00Z</dcterms:created>
  <dc:creator>xxx</dc:creator>
  <dc:description/>
  <dc:language>ru-RU</dc:language>
  <cp:lastModifiedBy/>
  <cp:lastPrinted>2023-06-03T15:46:24Z</cp:lastPrinted>
  <dcterms:modified xsi:type="dcterms:W3CDTF">2023-07-03T17:27:27Z</dcterms:modified>
  <cp:revision>33</cp:revision>
  <dc:subject/>
  <dc:title>Договор  поставки № 359-10-01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