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C2D2E"/>
          <w:sz w:val="23"/>
          <w:szCs w:val="23"/>
          <w:lang w:eastAsia="ru-RU"/>
        </w:rPr>
      </w:pPr>
      <w:r>
        <w:drawing>
          <wp:anchor behindDoc="0" distT="0" distB="0" distL="0" distR="7620" simplePos="0" locked="0" layoutInCell="1" allowOverlap="1" relativeHeight="2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1440180" cy="11874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И</w:t>
      </w: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нститут восточной медицины Российского университета дружбы народов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Клиника лечения боли ГКБ им. В.В. Виноградова ДЗМ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Ассоциация специалистов медицины боли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Научно-практическая конференция с международным участием.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«Внутрикостная терапия. Опыт и перспективы».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26.11.2022 г. 09:00-17:00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 xml:space="preserve">Москва, Миклухо-Маклая,10/2, РУДН. 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hyperlink r:id="rId3">
        <w:r>
          <w:rPr>
            <w:rStyle w:val="Style13"/>
            <w:rFonts w:eastAsia="Times New Roman" w:cs="Arial" w:ascii="Arial" w:hAnsi="Arial"/>
            <w:b/>
            <w:bCs/>
            <w:color w:val="2C2D2E"/>
            <w:sz w:val="23"/>
            <w:szCs w:val="23"/>
            <w:lang w:eastAsia="ru-RU"/>
          </w:rPr>
          <w:t>https://pain-conference.tb.ru/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color w:val="2C2D2E"/>
          <w:sz w:val="23"/>
          <w:szCs w:val="23"/>
          <w:lang w:eastAsia="ru-RU"/>
        </w:rPr>
        <w:t>40 лет методу внутрикостной терапии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color w:val="2C2D2E"/>
          <w:sz w:val="23"/>
          <w:szCs w:val="23"/>
          <w:lang w:eastAsia="ru-RU"/>
        </w:rPr>
        <w:t>20 лет клинике лечения боли ГКБ им В.В. Виноградова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color w:val="2C2D2E"/>
          <w:sz w:val="23"/>
          <w:szCs w:val="23"/>
          <w:lang w:eastAsia="ru-RU"/>
        </w:rPr>
        <w:t xml:space="preserve"> </w:t>
      </w:r>
      <w:hyperlink r:id="rId4">
        <w:r>
          <w:rPr>
            <w:rStyle w:val="Style13"/>
            <w:rFonts w:eastAsia="Times New Roman" w:cs="Arial" w:ascii="Arial" w:hAnsi="Arial"/>
            <w:i/>
            <w:sz w:val="23"/>
            <w:szCs w:val="23"/>
            <w:lang w:val="en-US" w:eastAsia="ru-RU"/>
          </w:rPr>
          <w:t>www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eastAsia="ru-RU"/>
          </w:rPr>
          <w:t>.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val="en-US" w:eastAsia="ru-RU"/>
          </w:rPr>
          <w:t>pain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eastAsia="ru-RU"/>
          </w:rPr>
          <w:t>-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val="en-US" w:eastAsia="ru-RU"/>
          </w:rPr>
          <w:t>clinic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eastAsia="ru-RU"/>
          </w:rPr>
          <w:t>.</w:t>
        </w:r>
        <w:r>
          <w:rPr>
            <w:rStyle w:val="Style13"/>
            <w:rFonts w:eastAsia="Times New Roman" w:cs="Arial" w:ascii="Arial" w:hAnsi="Arial"/>
            <w:i/>
            <w:sz w:val="23"/>
            <w:szCs w:val="23"/>
            <w:lang w:val="en-US" w:eastAsia="ru-RU"/>
          </w:rPr>
          <w:t>ru</w:t>
        </w:r>
      </w:hyperlink>
      <w:r>
        <w:rPr>
          <w:rFonts w:eastAsia="Times New Roman" w:cs="Arial" w:ascii="Arial" w:hAnsi="Arial"/>
          <w:i/>
          <w:color w:val="2C2D2E"/>
          <w:sz w:val="23"/>
          <w:szCs w:val="23"/>
          <w:lang w:eastAsia="ru-RU"/>
        </w:rPr>
        <w:t xml:space="preserve">   </w:t>
      </w:r>
      <w:hyperlink r:id="rId5">
        <w:r>
          <w:rPr>
            <w:rStyle w:val="Style13"/>
            <w:rFonts w:eastAsia="Times New Roman" w:cs="Arial" w:ascii="Arial" w:hAnsi="Arial"/>
            <w:i/>
            <w:sz w:val="23"/>
            <w:szCs w:val="23"/>
            <w:lang w:eastAsia="ru-RU"/>
          </w:rPr>
          <w:t>https://gkb64.ru/otdeleniya/klinika-lecheniya-boli-pmu/</w:t>
        </w:r>
      </w:hyperlink>
      <w:r>
        <w:rPr>
          <w:rFonts w:eastAsia="Times New Roman" w:cs="Arial" w:ascii="Arial" w:hAnsi="Arial"/>
          <w:i/>
          <w:color w:val="2C2D2E"/>
          <w:sz w:val="23"/>
          <w:szCs w:val="23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Организационный комитет: Соков Е.Л. (председатель), Шарапова О.В., Уразов В.В. Корнилова Л.Е., Длин С.В., Редько Д.Г., Соков П.Е.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2C2D2E"/>
          <w:sz w:val="23"/>
          <w:szCs w:val="23"/>
          <w:lang w:eastAsia="ru-RU"/>
        </w:rPr>
        <w:t>Программа конференции.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Секция ОПЫТ.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Модератор: Соков Е.Л.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09:00-09:30 Регистрация участников конференции.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09:30-09:40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Вступительное слово.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Соков Евгений Леонидович,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д.м.н., проф.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09:40-10:00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Этапы развития внутрикостной терапии за 42 года.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Соков Евгений Леонидович</w:t>
      </w:r>
      <w:r>
        <w:rPr>
          <w:rFonts w:eastAsia="Times New Roman" w:cs="Arial" w:ascii="Arial" w:hAnsi="Arial"/>
          <w:i/>
          <w:color w:val="2C2D2E"/>
          <w:sz w:val="23"/>
          <w:szCs w:val="23"/>
          <w:u w:val="single"/>
          <w:lang w:eastAsia="ru-RU"/>
        </w:rPr>
        <w:t>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д.м.н., профессор.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10:00-10:20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Цереброспинальная венозная система и внутрикостная терапия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Корнилова Людмила Евгеньевна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д.м.н., профессор кафедры алгологии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и реабилитации ИВМ РУДН, ведущий специалист клиники лечения боли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u w:val="single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ГКБ им. В.В. Виноградова.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10:20-10:40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Опыт применения внутрикостной терапии в неврологической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  <w:t>клинике ФМБА.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Филимонов Владимир Александрович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д.м.н., профессор кафедры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нервных болезней и нейрореабилитации Академии последипломного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образования ФГБУ ФКЦ ФМБА России. Заведующий отделением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неврологии. Москва.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10:40-11:00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В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нутрикостн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ая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терапии </w:t>
      </w:r>
      <w:r>
        <w:rPr>
          <w:rFonts w:eastAsia="Times New Roman" w:cs="Arial" w:ascii="Inter;sans-serif;system-ui" w:hAnsi="Inter;sans-serif;system-ui"/>
          <w:b/>
          <w:bCs/>
          <w:i w:val="false"/>
          <w:caps w:val="false"/>
          <w:smallCaps w:val="false"/>
          <w:color w:val="111111"/>
          <w:spacing w:val="0"/>
          <w:sz w:val="23"/>
          <w:szCs w:val="23"/>
          <w:lang w:eastAsia="ru-RU"/>
        </w:rPr>
        <w:t>в комплексном лечении боли в спине и суставах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Дистанционный доклад.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/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Длин Сергей Владимирович,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Врач невролог, мануальный терапевт, </w:t>
        <w:tab/>
        <w:t>специалист по превентивной и антивозрастной медицине.</w:t>
        <w:br/>
        <w:tab/>
        <w:t>Руководитель клиники лечения позвоночника и суставов "Доктора Длина"</w:t>
        <w:br/>
        <w:tab/>
        <w:t>Израиль 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11:00-11:20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Сравнительная оценка эффективности нового метода лечения 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  <w:t xml:space="preserve">асептического некроза головки бедренной кости: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внутрикостные блокады+ перидуральная продленная анестезия.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Жарков Александр Павлович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, д.м.н., профессор,</w:t>
      </w:r>
      <w:r>
        <w:rPr/>
        <w:t xml:space="preserve"> 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Заслуженный работник здравоохранения Российской Федерации. Медицинский эксперт сети клиник здорового позвоночника «Здравствуй!».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11:20-11:40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Применение внутрикостной ПРП терапии при лечении ранних форм </w:t>
        <w:tab/>
        <w:tab/>
        <w:tab/>
        <w:t>асептического некроза.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Лычагин Алексей Владимирович, д.м.н., проф</w:t>
      </w:r>
      <w:bookmarkStart w:id="0" w:name="_Hlk115168016"/>
      <w:bookmarkEnd w:id="0"/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ессор, заведующий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кафедрой травматологии, ортопедии и хирургии катастроф ИКМ им. Н.В.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Склифосовского ФГАОУ ВО Первый МГМУ им. И.М. Сеченова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Минздрава России. Москва.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Петров Павел Игоревич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к.м.н., ассистент кафедры травматологии 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хирургии катастроф ИКМ им. Н.В. Склифосовского ФГАОУ ВО Первый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МГМУ им. И.М. Сеченова Минздрава России. Москва.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Строков А.В., Белов Н.О.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11:40-12:00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Сочетание внутрикостных и эпидуральных блокад в лечении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дегенеративного стеноза позвоночника.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Нетесов Евгений Валентинович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, ведущий невролог ООО «Нейропрофи», ООО МЦ «Столица», нейрохирург, врач высшей категории.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12:00-12:20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Внутрикостная терапия и ко-аналгетики в лечении боли в спине.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Корнилова Людмила Евгеньевна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д.м.н., профессор кафедры алгологии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и реабилитации ИВМ РУДН, ведущий специалист клиники лечения боли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ГКБ им. В.В. Виноградова.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12:20-12:40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Эффективность остеоэлектронейростимуляции при лечении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пациентов с люмбоишиалгией.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Аль-замиль Мустафа Халилович,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д.м.н., профессор кафедры физиотерапии РУДН, главный врач клиники Мозга и позвоночника. Невролог, нейрофизиолог, физиотерапевт, рефлексотерапевт. 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bookmarkStart w:id="1" w:name="_GoBack"/>
      <w:bookmarkEnd w:id="1"/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Член Европейской Академии по неврологии.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12:40-13:00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Опыт применения внутрикостного сосудистого доступа в медицине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  <w:t xml:space="preserve">критических состояний.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</w: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Пиковский Вадим Юльевич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к.м.н., доцент кафедры скорой медицинской </w:t>
        <w:tab/>
        <w:tab/>
        <w:t>помощи МГМСУ им. А.И. Евдокимова. Москва.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13:00-13:15 </w:t>
      </w:r>
      <w:r>
        <w:rPr>
          <w:rFonts w:eastAsia="Times New Roman" w:cs="Arial" w:ascii="Arial" w:hAnsi="Arial"/>
          <w:b/>
          <w:bCs/>
          <w:color w:val="111111"/>
          <w:sz w:val="21"/>
          <w:szCs w:val="21"/>
          <w:lang w:eastAsia="ru-RU"/>
        </w:rPr>
        <w:t xml:space="preserve">Внутрикостная терапия выраженной головной боли в остром периоде </w:t>
        <w:tab/>
        <w:tab/>
        <w:tab/>
        <w:t>субарахноидального кровоизлияния</w:t>
      </w:r>
      <w:r>
        <w:rPr>
          <w:rFonts w:eastAsia="Times New Roman" w:cs="Arial" w:ascii="Arial" w:hAnsi="Arial"/>
          <w:b/>
          <w:bCs/>
          <w:color w:val="2C2D2E"/>
          <w:sz w:val="21"/>
          <w:szCs w:val="21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1"/>
          <w:szCs w:val="21"/>
          <w:lang w:eastAsia="ru-RU"/>
        </w:rPr>
        <w:tab/>
        <w:tab/>
      </w:r>
      <w:r>
        <w:rPr>
          <w:rFonts w:eastAsia="Times New Roman" w:cs="Arial" w:ascii="Arial" w:hAnsi="Arial"/>
          <w:color w:val="000000"/>
          <w:u w:val="single"/>
          <w:lang w:eastAsia="ru-RU"/>
        </w:rPr>
        <w:t>Абакаров Сергей Магомедович</w:t>
      </w:r>
      <w:r>
        <w:rPr>
          <w:rFonts w:eastAsia="Times New Roman" w:cs="Arial" w:ascii="Arial" w:hAnsi="Arial"/>
          <w:color w:val="000000"/>
          <w:lang w:eastAsia="ru-RU"/>
        </w:rPr>
        <w:t>,</w:t>
      </w:r>
      <w:r>
        <w:rPr>
          <w:rFonts w:eastAsia="Times New Roman" w:cs="Arial" w:ascii="Arial" w:hAnsi="Arial"/>
          <w:b/>
          <w:bCs/>
          <w:color w:val="000000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lang w:eastAsia="ru-RU"/>
        </w:rPr>
        <w:tab/>
        <w:tab/>
      </w:r>
      <w:r>
        <w:rPr>
          <w:rFonts w:ascii="Arial" w:hAnsi="Arial"/>
          <w:color w:val="000000"/>
        </w:rPr>
        <w:t>Врач-</w:t>
        <w:tab/>
        <w:t xml:space="preserve">невролог, первой категории. Приморская краевая клиническая </w:t>
        <w:tab/>
        <w:tab/>
        <w:tab/>
        <w:t xml:space="preserve">больница N1. Региональный сосудистый центр.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Arial" w:hAnsi="Arial"/>
          <w:color w:val="000000"/>
        </w:rPr>
        <w:tab/>
        <w:tab/>
        <w:t>Отделение для больных с ОНМК. Владивосток.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color w:val="2C2D2E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2C2D2E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13:00-13:20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Дискуссия.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13:20-14:00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Кофе-брейк.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Секция ПЕРСПЕКТИВЫ.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Модератор: Корнилова Л.Е.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14:00-14:20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В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нутрикостная терапия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111111"/>
          <w:spacing w:val="0"/>
          <w:sz w:val="23"/>
          <w:szCs w:val="23"/>
          <w:lang w:eastAsia="ru-RU"/>
        </w:rPr>
        <w:t>при пяточной шпоре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.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ab/>
      </w: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Маршенин Константин Владимирович,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Врач невролог, мануальный </w:t>
        <w:tab/>
        <w:t xml:space="preserve">терапевт. Главный врач клиники лечения позвоночника и суставов </w:t>
        <w:tab/>
        <w:t>"Доктора Длина".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14:20-14:40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Внутрикостная терапия и локальная инъекционная терапия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  <w:t>препаратом Хондрорепарант Гиалрипайер в лечении боли в спине.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Корнилова Людмила Евгеньевна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д.м.н., профессор кафедры алгологии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и реабилитации ИВМ РУДН, ведущий специалист клиники лечения боли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ГКБ им. В.В. Виноградова.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14:40-15:00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Опыт применения внутрикостной терапии в педиатрии.</w:t>
      </w:r>
    </w:p>
    <w:p>
      <w:pPr>
        <w:pStyle w:val="Normal"/>
        <w:shd w:val="clear" w:color="auto" w:fill="FFFFFF"/>
        <w:spacing w:lineRule="auto" w:line="240" w:before="0" w:after="0"/>
        <w:ind w:left="709" w:firstLine="709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Тураева Лариса Дмитриевна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врач-невролог, рефлексотерапевт, </w:t>
      </w:r>
    </w:p>
    <w:p>
      <w:pPr>
        <w:pStyle w:val="Normal"/>
        <w:shd w:val="clear" w:color="auto" w:fill="FFFFFF"/>
        <w:spacing w:lineRule="auto" w:line="240" w:before="0" w:after="0"/>
        <w:ind w:left="709" w:firstLine="709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ООО «Евромед Центр», ООО «Мед-Эль».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15:00-15:20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Безопасность внутрикостной терапии.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Дроздов Роман Геннадьевич,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врач анестезиолог-реаниматолог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ГБЗУ РК «УМРД» Ухтинский межтерриториальный родильный дом,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u w:val="single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Высшая квалификационная категория. Ухта.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15:20-15:40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Юридические вопросы внутрикостной терапии.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Соков Петр Евгеньевич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врач-невролог клиники лечения боли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ГКБ им. В.В. Виноградова.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15:40-16:00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Информационное обеспечение продвижения новой медицинской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                  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технологии ВКТ.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u w:val="single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Редько Денис Геннадьевич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врач-невролог, детский невролог,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u w:val="single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реабилитолог, руководитель центра лечения боли МЦ «Широких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u w:val="single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Сердец», Амбассадор ПроДокторов. Воронеж.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111111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16:00-16:20 </w:t>
      </w:r>
      <w:r>
        <w:rPr>
          <w:rFonts w:eastAsia="Times New Roman" w:cs="Arial" w:ascii="Arial" w:hAnsi="Arial"/>
          <w:b/>
          <w:color w:val="111111"/>
          <w:sz w:val="23"/>
          <w:szCs w:val="23"/>
          <w:lang w:eastAsia="ru-RU"/>
        </w:rPr>
        <w:t xml:space="preserve">Объективизация болевого синдрома при помощи искусственного </w:t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</w:rPr>
      </w:pPr>
      <w:r>
        <w:rPr>
          <w:rFonts w:eastAsia="Times New Roman" w:cs="Arial" w:ascii="Arial" w:hAnsi="Arial"/>
          <w:b/>
          <w:color w:val="111111"/>
          <w:sz w:val="23"/>
          <w:szCs w:val="23"/>
          <w:lang w:eastAsia="ru-RU"/>
        </w:rPr>
        <w:t xml:space="preserve">                     </w:t>
      </w:r>
      <w:r>
        <w:rPr>
          <w:rFonts w:eastAsia="Times New Roman" w:cs="Arial" w:ascii="Arial" w:hAnsi="Arial"/>
          <w:b/>
          <w:color w:val="111111"/>
          <w:sz w:val="23"/>
          <w:szCs w:val="23"/>
          <w:lang w:eastAsia="ru-RU"/>
        </w:rPr>
        <w:t>интеллекта. Возможности и перспективы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left="1416" w:hanging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Нестеров Александр Игоревич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, к.м.н., врач-невролог, руководитель направления по исследованию данных Лаборатории искусственного интеллекта СБЕР. Москва.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16:20-16:40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Клинический случай лечения спинального инсульта методом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ab/>
        <w:tab/>
        <w:t>внутрикостной терапии.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ab/>
        <w:tab/>
        <w:t>Дистанционный доклад.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ab/>
        <w:tab/>
      </w: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Катаев Виталий Владимирович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, врач-невролог, директор медицинского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центра Атлас. Санкт-Петербург.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16:40-17:00 </w:t>
      </w: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 xml:space="preserve">Интегративная внутрикостная терапия: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color w:val="2C2D2E"/>
          <w:sz w:val="23"/>
          <w:szCs w:val="23"/>
          <w:lang w:eastAsia="ru-RU"/>
        </w:rPr>
        <w:t>новые направления развития.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ab/>
        <w:tab/>
      </w:r>
      <w:bookmarkStart w:id="2" w:name="__DdeLink__3222_162525348"/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Дистанционный доклад.</w:t>
      </w:r>
      <w:bookmarkEnd w:id="2"/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u w:val="single"/>
          <w:lang w:eastAsia="ru-RU"/>
        </w:rPr>
        <w:t>Артамонов Михаил Юрьевич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, к.м.н.,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                      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Президент Всемирного конгресса внутрикостной терапии,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                      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Президент Американского общества медицинских газов, 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консультант и научный советник различных международных</w:t>
      </w:r>
    </w:p>
    <w:p>
      <w:pPr>
        <w:pStyle w:val="Normal"/>
        <w:shd w:val="clear" w:color="auto" w:fill="FFFFFF"/>
        <w:spacing w:lineRule="auto" w:line="240" w:before="0" w:after="0"/>
        <w:ind w:left="708" w:firstLine="708"/>
        <w:rPr>
          <w:rFonts w:ascii="Arial" w:hAnsi="Arial" w:eastAsia="Times New Roman" w:cs="Arial"/>
          <w:color w:val="2C2D2E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 </w:t>
      </w: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ассоциаций. Директор сети клиник лечения боли. США.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 xml:space="preserve">17:00-17:30 Дискуссия. Принятие резолюции конференции.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23"/>
          <w:szCs w:val="23"/>
          <w:lang w:eastAsia="ru-RU"/>
        </w:rPr>
        <w:t>18:00 Культурная программа.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ter">
    <w:altName w:val="sans-serif"/>
    <w:charset w:val="cc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410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b049dc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2" w:customStyle="1">
    <w:name w:val="ListLabel 2"/>
    <w:qFormat/>
    <w:rPr>
      <w:rFonts w:ascii="Arial" w:hAnsi="Arial" w:eastAsia="Times New Roman" w:cs="Arial"/>
      <w:i/>
      <w:sz w:val="23"/>
      <w:szCs w:val="23"/>
      <w:lang w:eastAsia="ru-RU"/>
    </w:rPr>
  </w:style>
  <w:style w:type="character" w:styleId="ListLabel3" w:customStyle="1">
    <w:name w:val="ListLabel 3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4" w:customStyle="1">
    <w:name w:val="ListLabel 4"/>
    <w:qFormat/>
    <w:rPr>
      <w:rFonts w:ascii="Arial" w:hAnsi="Arial" w:eastAsia="Times New Roman" w:cs="Arial"/>
      <w:i/>
      <w:sz w:val="23"/>
      <w:szCs w:val="23"/>
      <w:lang w:eastAsia="ru-RU"/>
    </w:rPr>
  </w:style>
  <w:style w:type="character" w:styleId="ListLabel5" w:customStyle="1">
    <w:name w:val="ListLabel 5"/>
    <w:qFormat/>
    <w:rPr>
      <w:rFonts w:ascii="Arial" w:hAnsi="Arial" w:eastAsia="Times New Roman" w:cs="Arial"/>
      <w:b/>
      <w:bCs/>
      <w:color w:val="2C2D2E"/>
      <w:sz w:val="23"/>
      <w:szCs w:val="23"/>
      <w:lang w:eastAsia="ru-RU"/>
    </w:rPr>
  </w:style>
  <w:style w:type="character" w:styleId="ListLabel6" w:customStyle="1">
    <w:name w:val="ListLabel 6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7" w:customStyle="1">
    <w:name w:val="ListLabel 7"/>
    <w:qFormat/>
    <w:rPr>
      <w:rFonts w:ascii="Arial" w:hAnsi="Arial" w:eastAsia="Times New Roman" w:cs="Arial"/>
      <w:i/>
      <w:sz w:val="23"/>
      <w:szCs w:val="23"/>
      <w:lang w:eastAsia="ru-RU"/>
    </w:rPr>
  </w:style>
  <w:style w:type="character" w:styleId="ListLabel8" w:customStyle="1">
    <w:name w:val="ListLabel 8"/>
    <w:qFormat/>
    <w:rPr>
      <w:rFonts w:ascii="Arial" w:hAnsi="Arial" w:eastAsia="Times New Roman" w:cs="Arial"/>
      <w:b/>
      <w:bCs/>
      <w:color w:val="2C2D2E"/>
      <w:sz w:val="23"/>
      <w:szCs w:val="23"/>
      <w:lang w:eastAsia="ru-RU"/>
    </w:rPr>
  </w:style>
  <w:style w:type="character" w:styleId="ListLabel9" w:customStyle="1">
    <w:name w:val="ListLabel 9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10" w:customStyle="1">
    <w:name w:val="ListLabel 10"/>
    <w:qFormat/>
    <w:rPr>
      <w:rFonts w:ascii="Arial" w:hAnsi="Arial" w:eastAsia="Times New Roman" w:cs="Arial"/>
      <w:i/>
      <w:sz w:val="23"/>
      <w:szCs w:val="23"/>
      <w:lang w:eastAsia="ru-RU"/>
    </w:rPr>
  </w:style>
  <w:style w:type="character" w:styleId="ListLabel11">
    <w:name w:val="ListLabel 11"/>
    <w:qFormat/>
    <w:rPr>
      <w:rFonts w:ascii="Arial" w:hAnsi="Arial" w:eastAsia="Times New Roman" w:cs="Arial"/>
      <w:b/>
      <w:bCs/>
      <w:color w:val="2C2D2E"/>
      <w:sz w:val="23"/>
      <w:szCs w:val="23"/>
      <w:lang w:eastAsia="ru-RU"/>
    </w:rPr>
  </w:style>
  <w:style w:type="character" w:styleId="ListLabel12">
    <w:name w:val="ListLabel 12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13">
    <w:name w:val="ListLabel 13"/>
    <w:qFormat/>
    <w:rPr>
      <w:rFonts w:ascii="Arial" w:hAnsi="Arial" w:eastAsia="Times New Roman" w:cs="Arial"/>
      <w:i/>
      <w:sz w:val="23"/>
      <w:szCs w:val="23"/>
      <w:lang w:eastAsia="ru-RU"/>
    </w:rPr>
  </w:style>
  <w:style w:type="character" w:styleId="ListLabel14">
    <w:name w:val="ListLabel 14"/>
    <w:qFormat/>
    <w:rPr>
      <w:rFonts w:ascii="Arial" w:hAnsi="Arial" w:eastAsia="Times New Roman" w:cs="Arial"/>
      <w:b/>
      <w:bCs/>
      <w:color w:val="2C2D2E"/>
      <w:sz w:val="23"/>
      <w:szCs w:val="23"/>
      <w:lang w:eastAsia="ru-RU"/>
    </w:rPr>
  </w:style>
  <w:style w:type="character" w:styleId="ListLabel15">
    <w:name w:val="ListLabel 15"/>
    <w:qFormat/>
    <w:rPr>
      <w:rFonts w:ascii="Arial" w:hAnsi="Arial" w:eastAsia="Times New Roman" w:cs="Arial"/>
      <w:i/>
      <w:sz w:val="23"/>
      <w:szCs w:val="23"/>
      <w:lang w:val="en-US" w:eastAsia="ru-RU"/>
    </w:rPr>
  </w:style>
  <w:style w:type="character" w:styleId="ListLabel16">
    <w:name w:val="ListLabel 16"/>
    <w:qFormat/>
    <w:rPr>
      <w:rFonts w:ascii="Arial" w:hAnsi="Arial" w:eastAsia="Times New Roman" w:cs="Arial"/>
      <w:i/>
      <w:sz w:val="23"/>
      <w:szCs w:val="23"/>
      <w:lang w:eastAsia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ain-conference.tb.ru/" TargetMode="External"/><Relationship Id="rId4" Type="http://schemas.openxmlformats.org/officeDocument/2006/relationships/hyperlink" Target="http://www.pain-clinic.ru/" TargetMode="External"/><Relationship Id="rId5" Type="http://schemas.openxmlformats.org/officeDocument/2006/relationships/hyperlink" Target="https://gkb64.ru/otdeleniya/klinika-lecheniya-boli-pm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Application>LibreOffice/6.2.1.2$Windows_x86 LibreOffice_project/7bcb35dc3024a62dea0caee87020152d1ee96e71</Application>
  <Pages>3</Pages>
  <Words>679</Words>
  <Characters>5472</Characters>
  <CharactersWithSpaces>6221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2022-10-17T13:18:00Z</dcterms:created>
  <dc:creator>Соков Евгений Л.</dc:creator>
  <dc:description/>
  <dc:language>ru-RU</dc:language>
  <cp:lastModifiedBy/>
  <dcterms:modified xsi:type="dcterms:W3CDTF">2022-11-24T12:34:55Z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