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3" w:rsidRPr="00927465" w:rsidRDefault="000562E5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Ирина Анатольевна </w:t>
      </w:r>
      <w:r w:rsidR="00873886" w:rsidRPr="00927465">
        <w:rPr>
          <w:rFonts w:ascii="Times New Roman" w:eastAsia="Times New Roman" w:hAnsi="Times New Roman" w:cs="Times New Roman"/>
          <w:sz w:val="28"/>
          <w:szCs w:val="28"/>
        </w:rPr>
        <w:t xml:space="preserve">Фатеева 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fateevafia@gmail.com </w:t>
      </w:r>
    </w:p>
    <w:p w:rsidR="006A5163" w:rsidRPr="00927465" w:rsidRDefault="006A5163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идеология: не только для журналистики и журналистского образования, но и для массового медиаобразования</w:t>
      </w:r>
    </w:p>
    <w:p w:rsidR="006A5163" w:rsidRPr="00927465" w:rsidRDefault="006A5163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163" w:rsidRPr="00927465" w:rsidRDefault="000562E5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73886" w:rsidRPr="00927465">
        <w:rPr>
          <w:rFonts w:ascii="Times New Roman" w:eastAsia="Times New Roman" w:hAnsi="Times New Roman" w:cs="Times New Roman"/>
          <w:sz w:val="28"/>
          <w:szCs w:val="28"/>
        </w:rPr>
        <w:t>редставлены размышления о важности ядра профессиональной идеологии не только в системах журналистики и журналистского образования, но и в подсистеме массового медиаобразования, что стало осознаваться в период ее институализации и – особенно остро – в современных условиях, характеризующихся процессом депрофессионализации медиасферы.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Ключевые слова: профессиональная идеология журналистов, журналистское образование, массовое и профессиональное медиаобразование, депрофессионализация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A5163" w:rsidRPr="00927465" w:rsidRDefault="006A5163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Тенденция депрофессионализации медиасферы в наши дни, на этапе доминирующего развития информальных СМИ, очевидна, и она со всей остротой ставит перед социумом и его институтами проблему индоктринации в сознание «самодеятельных журналистов» (блогеров, владельцев пабликов и пр.) некоего набора идеологем, обязанных своим происхождением профессиональной идеологии журналистов и имеющих аксиологический и деонтологический характер. Оставляя за скобками вопрос о вынужденно редуцированном их количестве и упрощенном качестве – ибо надеяться на полнообъемный формат обучения журналистике всех без исключения не приходится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– мы не можем не видеть, что обсуждаемый идеологический комплекс фактически 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собой значительную часть содержательной подсистемы т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азываемого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массового медиаобразования.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Адресованный разным возрастным и социальным группам, данный вид просветительской деятельности, конституирующий одну из двух подсистем медиаобразования как целостной коммуникационной системы, пережил несколько этапов развития. В отличие от западных государств, где массовое медиаобразование институировалось в середине прошлого века, в эпоху доминирования телевидения, в нашей стране оно появилось, как представляется, на несколько десятилетий позже. Почему? Предпосылками для его возникновения, на наш взгляд, служат несколько обстоятельств: высокий уровень развития медиа разных технико-технологических видов (печатных и электронных), значительная степень развития массовых (в противоложность качественным) видов медиа, свободный рынок распространения информации и идеологический плюрализм. Несомненно, первый фактор в СССР наличествовал, но унифицированный характер медиапродукции, узаконенное функционирование предварительной цензуры и монополия одного мировоззрения не создавали у аудитории постоянно действующего стимула для выбора релевантных источников массовой информации. А только в условиях такого выбора, осознаваемого медиапотребителями, у них формируется привычка к критическому мышлению, потребность к обеспечению собственной медиабезопасности [3] и ментальной автономии. Помочь этому процессу и призвано массовое медиаобразование.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Следовательно, точкой отсчета для него стал рубеж 1980-х и 1990-х годов. Но для того времени приоритетными в структуре медийн</w:t>
      </w:r>
      <w:proofErr w:type="gramStart"/>
      <w:r w:rsidRPr="0092746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грамотности, формируемой в результате медиаобразования (в том числе неформального), были «знания, установки, умения и навыки, которые позволяют получать доступ к информации и 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знаниям», а также «анализировать, оценивать, использовать» их, но отнюдь не «создавать и распространять» [2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376]. Условия для широкого распространения созданных в инициативном порядке информационных сообщений население получило позже, когда вошли в обиход сетевые медиа, в том числе – и в первую очередь – социальные сети.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Но получить в свое распоряжение ценный ресурс и научиться адекватно его использовать 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это 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совсем не одно и то же. Последствия известны. 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>ечь идет не только об ухудшении культурной среды россиян, но и о фиксируемом отставании у них именно медиасозидательных навыков. Так, по данным исследовательского центра НАФИ, по поручению госорганов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</w:rPr>
        <w:t xml:space="preserve"> измеряющего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уровни цифровой грамотности населения, в 2021 году показатель информационной грамотности 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</w:rPr>
        <w:t xml:space="preserve">по 100-балльной шкале 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>оценивался в 67 пунктов, коммуникативной грамотности точно так же, цифровой безопасности – в 65 пунктов, навык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решения проблем в цифровой среде – аналогично, а вот навык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создания цифрового контента – только в 59 пунктов [1].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Понятно, что поставленную жизнью задачу нужно решать не только на инструментальном уровне, но и на содержательном. А это значит, что в идеале каждый берущий в руки смартфон и собирающийся послать с него в Сеть плод своего квазижурналистского творчества, должен быть к этому внутренне подготовлен – в том числе через осознанное принятие им неких максим и правил, когда-то сформулированных в рамках профессионального журналистского мировоззрения, а в наше время получивших универсальный характер.</w:t>
      </w:r>
    </w:p>
    <w:p w:rsidR="006A5163" w:rsidRPr="00927465" w:rsidRDefault="006A5163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27465">
        <w:rPr>
          <w:rFonts w:ascii="Times New Roman" w:eastAsia="Times New Roman" w:hAnsi="Times New Roman" w:cs="Times New Roman"/>
          <w:sz w:val="28"/>
          <w:szCs w:val="28"/>
        </w:rPr>
        <w:t>Вынужденная</w:t>
      </w:r>
      <w:proofErr w:type="gramEnd"/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цифровизация: исследование цифровой грамотности россиян в 2021 году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="00927465" w:rsidRPr="0092746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 центр НАФИ</w:t>
      </w:r>
      <w:r w:rsidR="00927465" w:rsidRPr="009274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927465" w:rsidRPr="00927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1F5" w:rsidRPr="00927465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6E41F5" w:rsidRPr="009274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6E41F5" w:rsidRPr="00927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</w:t>
      </w:r>
      <w:r w:rsidR="006E41F5" w:rsidRPr="009274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мая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URL: https:</w:t>
      </w:r>
      <w:bookmarkStart w:id="0" w:name="_GoBack"/>
      <w:bookmarkEnd w:id="0"/>
      <w:r w:rsidRPr="00927465">
        <w:rPr>
          <w:rFonts w:ascii="Times New Roman" w:eastAsia="Times New Roman" w:hAnsi="Times New Roman" w:cs="Times New Roman"/>
          <w:sz w:val="28"/>
          <w:szCs w:val="28"/>
        </w:rPr>
        <w:t>//nafi.ru/analytics/vynuzhdennaya-tsifrovizatsiya-issledovanie-tsifrovoy-gramotnosti-rossiyan-v-2021-godu/.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2. Московская декларация о меди</w:t>
      </w:r>
      <w:proofErr w:type="gramStart"/>
      <w:r w:rsidRPr="0092746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информационной грамотности </w:t>
      </w:r>
      <w:r w:rsidR="006E41F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>/ Медиа- и информационная грамотность в обществах знания / сост. Е. И. Кузьмин, А. В. Паршакова. М.: Межрегион. центр библ. сотрудничества, 2013. С. 375–379.</w:t>
      </w:r>
    </w:p>
    <w:p w:rsidR="006A5163" w:rsidRPr="00927465" w:rsidRDefault="00873886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65">
        <w:rPr>
          <w:rFonts w:ascii="Times New Roman" w:eastAsia="Times New Roman" w:hAnsi="Times New Roman" w:cs="Times New Roman"/>
          <w:sz w:val="28"/>
          <w:szCs w:val="28"/>
        </w:rPr>
        <w:t>3. Фатеева И.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>А. На пути к медиабезопасности (вместо предисловия) // Вестн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Челябинск</w:t>
      </w:r>
      <w:proofErr w:type="gramStart"/>
      <w:r w:rsidR="0092746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74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27465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 xml:space="preserve"> ун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27465">
        <w:rPr>
          <w:rFonts w:ascii="Times New Roman" w:eastAsia="Times New Roman" w:hAnsi="Times New Roman" w:cs="Times New Roman"/>
          <w:sz w:val="28"/>
          <w:szCs w:val="28"/>
        </w:rPr>
        <w:t>та. Серия Филология. Искусствоведение. Вып. 80. 2013. № 21 (312). С. 6–9.</w:t>
      </w:r>
      <w:r w:rsidR="000562E5" w:rsidRPr="00927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A5163" w:rsidRPr="00927465" w:rsidRDefault="006A5163" w:rsidP="006E4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A5163" w:rsidRPr="00927465" w:rsidSect="00A1518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2C" w:rsidRDefault="0091652C">
      <w:pPr>
        <w:spacing w:line="240" w:lineRule="auto"/>
      </w:pPr>
      <w:r>
        <w:separator/>
      </w:r>
    </w:p>
  </w:endnote>
  <w:endnote w:type="continuationSeparator" w:id="0">
    <w:p w:rsidR="0091652C" w:rsidRDefault="00916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2C" w:rsidRDefault="0091652C">
      <w:pPr>
        <w:spacing w:line="240" w:lineRule="auto"/>
      </w:pPr>
      <w:r>
        <w:separator/>
      </w:r>
    </w:p>
  </w:footnote>
  <w:footnote w:type="continuationSeparator" w:id="0">
    <w:p w:rsidR="0091652C" w:rsidRDefault="009165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63" w:rsidRDefault="006A51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163"/>
    <w:rsid w:val="000562E5"/>
    <w:rsid w:val="00542E36"/>
    <w:rsid w:val="006A5163"/>
    <w:rsid w:val="006E41F5"/>
    <w:rsid w:val="00873886"/>
    <w:rsid w:val="0091652C"/>
    <w:rsid w:val="00927465"/>
    <w:rsid w:val="00A1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189"/>
  </w:style>
  <w:style w:type="paragraph" w:styleId="1">
    <w:name w:val="heading 1"/>
    <w:basedOn w:val="a"/>
    <w:next w:val="a"/>
    <w:rsid w:val="00A151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151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151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151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151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151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5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151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15189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2022-11-05T06:29:00Z</dcterms:created>
  <dcterms:modified xsi:type="dcterms:W3CDTF">2022-11-06T09:56:00Z</dcterms:modified>
</cp:coreProperties>
</file>