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7A287" w14:textId="77777777" w:rsidR="0016519F" w:rsidRPr="001F16D8" w:rsidRDefault="0016519F" w:rsidP="001F16D8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F16D8">
        <w:rPr>
          <w:rFonts w:ascii="Times New Roman" w:hAnsi="Times New Roman"/>
          <w:color w:val="auto"/>
          <w:sz w:val="28"/>
        </w:rPr>
        <w:t>Константин Васильевич Силантьев</w:t>
      </w:r>
    </w:p>
    <w:p w14:paraId="6702E7D6" w14:textId="77777777" w:rsidR="0016519F" w:rsidRPr="001F16D8" w:rsidRDefault="0016519F" w:rsidP="001F16D8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auto"/>
          <w:sz w:val="28"/>
        </w:rPr>
      </w:pPr>
      <w:r w:rsidRPr="001F16D8">
        <w:rPr>
          <w:rFonts w:ascii="Times New Roman" w:hAnsi="Times New Roman"/>
          <w:i/>
          <w:iCs/>
          <w:color w:val="auto"/>
          <w:sz w:val="28"/>
        </w:rPr>
        <w:t>Санкт-Петербургский государственный университет</w:t>
      </w:r>
    </w:p>
    <w:p w14:paraId="6787FCE2" w14:textId="4EF66710" w:rsidR="00D722C5" w:rsidRPr="001F16D8" w:rsidRDefault="0016519F" w:rsidP="001F16D8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hyperlink r:id="rId5" w:history="1">
        <w:r w:rsidRPr="001F16D8">
          <w:rPr>
            <w:rStyle w:val="a3"/>
            <w:rFonts w:ascii="Times New Roman" w:hAnsi="Times New Roman"/>
            <w:color w:val="auto"/>
            <w:sz w:val="28"/>
          </w:rPr>
          <w:t>k.silantiev@spbu.ru</w:t>
        </w:r>
      </w:hyperlink>
    </w:p>
    <w:p w14:paraId="022B45E3" w14:textId="77777777" w:rsidR="0016519F" w:rsidRPr="001F16D8" w:rsidRDefault="0016519F" w:rsidP="001F16D8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6000000" w14:textId="606B0321" w:rsidR="00D709A9" w:rsidRPr="001F16D8" w:rsidRDefault="0016519F" w:rsidP="001F16D8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F16D8">
        <w:rPr>
          <w:rFonts w:ascii="Times New Roman" w:hAnsi="Times New Roman"/>
          <w:b/>
          <w:color w:val="auto"/>
          <w:sz w:val="28"/>
        </w:rPr>
        <w:t>Пресса, капитал, аудитория: история многоаспектного спроса</w:t>
      </w:r>
    </w:p>
    <w:p w14:paraId="07000000" w14:textId="77777777" w:rsidR="00D709A9" w:rsidRPr="001F16D8" w:rsidRDefault="00D709A9" w:rsidP="001F16D8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294F5CE" w14:textId="28478ED2" w:rsidR="00945A4C" w:rsidRPr="001F16D8" w:rsidRDefault="0016519F" w:rsidP="001F16D8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F16D8">
        <w:rPr>
          <w:rFonts w:ascii="Times New Roman" w:hAnsi="Times New Roman"/>
          <w:color w:val="auto"/>
          <w:sz w:val="28"/>
        </w:rPr>
        <w:t>В статье рассматривается история формирования и обсуждения спроса на взаимовыгодное сотрудничество прессы, капитала и публики. Этот интерес во многом определил облик нового типа прессы в будущем, ведь такие многосоставные вопросы влияли на журналистику в аспекте формы и содержания и соотносились с социально-экономическим</w:t>
      </w:r>
      <w:r w:rsidR="00685415" w:rsidRPr="001F16D8">
        <w:rPr>
          <w:rFonts w:ascii="Times New Roman" w:hAnsi="Times New Roman"/>
          <w:color w:val="auto"/>
          <w:sz w:val="28"/>
        </w:rPr>
        <w:t>и</w:t>
      </w:r>
      <w:r w:rsidRPr="001F16D8">
        <w:rPr>
          <w:rFonts w:ascii="Times New Roman" w:hAnsi="Times New Roman"/>
          <w:color w:val="auto"/>
          <w:sz w:val="28"/>
        </w:rPr>
        <w:t xml:space="preserve"> трансформациями</w:t>
      </w:r>
      <w:r w:rsidR="0088717E" w:rsidRPr="001F16D8">
        <w:rPr>
          <w:rFonts w:ascii="Times New Roman" w:hAnsi="Times New Roman"/>
          <w:color w:val="auto"/>
          <w:sz w:val="28"/>
        </w:rPr>
        <w:t>.</w:t>
      </w:r>
    </w:p>
    <w:p w14:paraId="09000000" w14:textId="6629A982" w:rsidR="00D709A9" w:rsidRPr="001F16D8" w:rsidRDefault="00000000" w:rsidP="001F16D8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F16D8">
        <w:rPr>
          <w:rFonts w:ascii="Times New Roman" w:hAnsi="Times New Roman"/>
          <w:i/>
          <w:color w:val="auto"/>
          <w:sz w:val="28"/>
        </w:rPr>
        <w:t>Ключевые слова</w:t>
      </w:r>
      <w:r w:rsidRPr="001F16D8">
        <w:rPr>
          <w:rFonts w:ascii="Times New Roman" w:hAnsi="Times New Roman"/>
          <w:iCs/>
          <w:color w:val="auto"/>
          <w:sz w:val="28"/>
        </w:rPr>
        <w:t>:</w:t>
      </w:r>
      <w:r w:rsidRPr="001F16D8">
        <w:rPr>
          <w:rFonts w:ascii="Times New Roman" w:hAnsi="Times New Roman"/>
          <w:color w:val="auto"/>
          <w:sz w:val="28"/>
        </w:rPr>
        <w:t xml:space="preserve"> </w:t>
      </w:r>
      <w:r w:rsidR="0016519F" w:rsidRPr="001F16D8">
        <w:rPr>
          <w:rFonts w:ascii="Times New Roman" w:hAnsi="Times New Roman"/>
          <w:color w:val="auto"/>
          <w:sz w:val="28"/>
        </w:rPr>
        <w:t>пресса и капитал, история журналистики, деловая повестка</w:t>
      </w:r>
      <w:r w:rsidR="00D974EE" w:rsidRPr="001F16D8">
        <w:rPr>
          <w:rFonts w:ascii="Times New Roman" w:hAnsi="Times New Roman"/>
          <w:color w:val="auto"/>
          <w:sz w:val="28"/>
        </w:rPr>
        <w:t>.</w:t>
      </w:r>
    </w:p>
    <w:p w14:paraId="6855B6AC" w14:textId="77777777" w:rsidR="00FA40A1" w:rsidRPr="001F16D8" w:rsidRDefault="00FA40A1" w:rsidP="001F16D8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1D551244" w14:textId="77777777" w:rsidR="0016519F" w:rsidRPr="001F16D8" w:rsidRDefault="0016519F" w:rsidP="001F16D8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F16D8">
        <w:rPr>
          <w:rFonts w:ascii="Times New Roman" w:hAnsi="Times New Roman"/>
          <w:color w:val="auto"/>
          <w:sz w:val="28"/>
        </w:rPr>
        <w:t xml:space="preserve">История прихода капитала в прессу – комплексный вопрос. Можно говорить о некоей </w:t>
      </w:r>
      <w:proofErr w:type="spellStart"/>
      <w:r w:rsidRPr="001F16D8">
        <w:rPr>
          <w:rFonts w:ascii="Times New Roman" w:hAnsi="Times New Roman"/>
          <w:color w:val="auto"/>
          <w:sz w:val="28"/>
        </w:rPr>
        <w:t>взаимонеобходимости</w:t>
      </w:r>
      <w:proofErr w:type="spellEnd"/>
      <w:r w:rsidRPr="001F16D8">
        <w:rPr>
          <w:rFonts w:ascii="Times New Roman" w:hAnsi="Times New Roman"/>
          <w:color w:val="auto"/>
          <w:sz w:val="28"/>
        </w:rPr>
        <w:t xml:space="preserve"> этого процесса в контексте прошлого. Таким образом был сформирован своего рода многогранный социальный заказ (разных заинтересованных общественных групп) в сфере журналистики. Капитал оказывал влияние в плане учредительства, в отношении тематического уклона в содержании и публицистической реакции.</w:t>
      </w:r>
    </w:p>
    <w:p w14:paraId="1FD563E8" w14:textId="2BABAAFF" w:rsidR="0016519F" w:rsidRPr="001F16D8" w:rsidRDefault="0016519F" w:rsidP="001F16D8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F16D8">
        <w:rPr>
          <w:rFonts w:ascii="Times New Roman" w:hAnsi="Times New Roman"/>
          <w:color w:val="auto"/>
          <w:sz w:val="28"/>
        </w:rPr>
        <w:t>Так, во многом была сформирована деловая составляющая информационной повестки. С развитием в России капиталистических отношений, деловой сферы, формированием соответствующего тематического блока прессы складываются информационная культура и практика деловых коммуникаций.</w:t>
      </w:r>
      <w:r w:rsidR="00685415" w:rsidRPr="001F16D8">
        <w:rPr>
          <w:rFonts w:ascii="Times New Roman" w:hAnsi="Times New Roman"/>
          <w:color w:val="auto"/>
          <w:sz w:val="28"/>
        </w:rPr>
        <w:t xml:space="preserve"> </w:t>
      </w:r>
      <w:r w:rsidRPr="001F16D8">
        <w:rPr>
          <w:rFonts w:ascii="Times New Roman" w:hAnsi="Times New Roman"/>
          <w:color w:val="auto"/>
          <w:sz w:val="28"/>
        </w:rPr>
        <w:t xml:space="preserve">Исследователи высказывают мнение, что деловая составляющая журналистики возникла как ответ на необходимость деловых коммуникаций, по сути, </w:t>
      </w:r>
      <w:r w:rsidR="00685415" w:rsidRPr="001F16D8">
        <w:rPr>
          <w:rFonts w:ascii="Times New Roman" w:hAnsi="Times New Roman"/>
          <w:color w:val="auto"/>
          <w:sz w:val="28"/>
        </w:rPr>
        <w:t xml:space="preserve">она </w:t>
      </w:r>
      <w:r w:rsidRPr="001F16D8">
        <w:rPr>
          <w:rFonts w:ascii="Times New Roman" w:hAnsi="Times New Roman"/>
          <w:color w:val="auto"/>
          <w:sz w:val="28"/>
        </w:rPr>
        <w:t>выросла из деловой переписки, корреспонденции, как важнейший элемент экономической инфраструктуры, отвечающий за сбор, интерпретацию и распределение информации, необходимой участникам экономических отношений [</w:t>
      </w:r>
      <w:r w:rsidR="001F16D8" w:rsidRPr="001F16D8">
        <w:rPr>
          <w:rFonts w:ascii="Times New Roman" w:hAnsi="Times New Roman"/>
          <w:color w:val="auto"/>
          <w:sz w:val="28"/>
        </w:rPr>
        <w:t>3</w:t>
      </w:r>
      <w:r w:rsidRPr="001F16D8">
        <w:rPr>
          <w:rFonts w:ascii="Times New Roman" w:hAnsi="Times New Roman"/>
          <w:color w:val="auto"/>
          <w:sz w:val="28"/>
        </w:rPr>
        <w:t>: 17].</w:t>
      </w:r>
    </w:p>
    <w:p w14:paraId="6ECD61F6" w14:textId="12FF81F9" w:rsidR="0016519F" w:rsidRPr="001F16D8" w:rsidRDefault="0016519F" w:rsidP="001F16D8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F16D8">
        <w:rPr>
          <w:rFonts w:ascii="Times New Roman" w:hAnsi="Times New Roman"/>
          <w:color w:val="auto"/>
          <w:sz w:val="28"/>
        </w:rPr>
        <w:lastRenderedPageBreak/>
        <w:t>Формирование практики делового (важного для рынка) информирования было напрямую связано с привлечением капитала (его заинтересованностью). В особенности – в отечественной прессе рубежа XIX–XX вв.</w:t>
      </w:r>
      <w:r w:rsidR="00685415" w:rsidRPr="001F16D8">
        <w:rPr>
          <w:rFonts w:ascii="Times New Roman" w:hAnsi="Times New Roman"/>
          <w:color w:val="auto"/>
          <w:sz w:val="28"/>
        </w:rPr>
        <w:t xml:space="preserve"> </w:t>
      </w:r>
      <w:r w:rsidRPr="001F16D8">
        <w:rPr>
          <w:rFonts w:ascii="Times New Roman" w:hAnsi="Times New Roman"/>
          <w:color w:val="auto"/>
          <w:sz w:val="28"/>
        </w:rPr>
        <w:t>Объяснимо, что этим процессам сопутствовали дискуссии не только о влиянии капитала на экономику в целом, но и о том, как он влияет на сферу прессы. На этот счет были разные мнения и оценки.</w:t>
      </w:r>
    </w:p>
    <w:p w14:paraId="61598B4E" w14:textId="6C455047" w:rsidR="0016519F" w:rsidRPr="001F16D8" w:rsidRDefault="00685415" w:rsidP="001F16D8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F16D8">
        <w:rPr>
          <w:rFonts w:ascii="Times New Roman" w:hAnsi="Times New Roman"/>
          <w:color w:val="auto"/>
          <w:sz w:val="28"/>
        </w:rPr>
        <w:t>Одни с</w:t>
      </w:r>
      <w:r w:rsidR="0016519F" w:rsidRPr="001F16D8">
        <w:rPr>
          <w:rFonts w:ascii="Times New Roman" w:hAnsi="Times New Roman"/>
          <w:color w:val="auto"/>
          <w:sz w:val="28"/>
        </w:rPr>
        <w:t>овременники высказывали вполне оптимистические настроения:</w:t>
      </w:r>
      <w:r w:rsidRPr="001F16D8">
        <w:rPr>
          <w:rFonts w:ascii="Times New Roman" w:hAnsi="Times New Roman"/>
          <w:color w:val="auto"/>
          <w:sz w:val="28"/>
        </w:rPr>
        <w:t xml:space="preserve"> </w:t>
      </w:r>
      <w:r w:rsidR="0016519F" w:rsidRPr="001F16D8">
        <w:rPr>
          <w:rFonts w:ascii="Times New Roman" w:hAnsi="Times New Roman"/>
          <w:color w:val="auto"/>
          <w:sz w:val="28"/>
        </w:rPr>
        <w:t>«…В том своеобразном товаре, который пускается в оборот литературно-газетной промышленностью, всегда остается нерастворимый, неуловимый для капитала, не поддающийся его захвату остаток духовного, умственного, индивидуального творчества, особенно ценный для потребителей, т. е. в данном случае для читателей» [</w:t>
      </w:r>
      <w:r w:rsidR="001F16D8" w:rsidRPr="001F16D8">
        <w:rPr>
          <w:rFonts w:ascii="Times New Roman" w:hAnsi="Times New Roman"/>
          <w:color w:val="auto"/>
          <w:sz w:val="28"/>
        </w:rPr>
        <w:t>5</w:t>
      </w:r>
      <w:r w:rsidR="0016519F" w:rsidRPr="001F16D8">
        <w:rPr>
          <w:rFonts w:ascii="Times New Roman" w:hAnsi="Times New Roman"/>
          <w:color w:val="auto"/>
          <w:sz w:val="28"/>
        </w:rPr>
        <w:t>: 286].</w:t>
      </w:r>
    </w:p>
    <w:p w14:paraId="5A15D61C" w14:textId="4ED6C4AA" w:rsidR="0016519F" w:rsidRPr="001F16D8" w:rsidRDefault="00685415" w:rsidP="001F16D8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F16D8">
        <w:rPr>
          <w:rFonts w:ascii="Times New Roman" w:hAnsi="Times New Roman"/>
          <w:color w:val="auto"/>
          <w:sz w:val="28"/>
        </w:rPr>
        <w:t>Другие</w:t>
      </w:r>
      <w:r w:rsidR="0016519F" w:rsidRPr="001F16D8">
        <w:rPr>
          <w:rFonts w:ascii="Times New Roman" w:hAnsi="Times New Roman"/>
          <w:color w:val="auto"/>
          <w:sz w:val="28"/>
        </w:rPr>
        <w:t xml:space="preserve"> выражали сомнения в правильном распределении ролей:</w:t>
      </w:r>
      <w:r w:rsidRPr="001F16D8">
        <w:rPr>
          <w:rFonts w:ascii="Times New Roman" w:hAnsi="Times New Roman"/>
          <w:color w:val="auto"/>
          <w:sz w:val="28"/>
        </w:rPr>
        <w:t xml:space="preserve"> </w:t>
      </w:r>
      <w:r w:rsidR="0016519F" w:rsidRPr="001F16D8">
        <w:rPr>
          <w:rFonts w:ascii="Times New Roman" w:hAnsi="Times New Roman"/>
          <w:color w:val="auto"/>
          <w:sz w:val="28"/>
        </w:rPr>
        <w:t>«Господство капиталистических принципов и интересов, возникнув и первоначально организовавшись в области экономических отношений, мало-помалу распространилось затем на другие сферы и дало, наконец, себя знать в той области общественной деятельности, которая казалась наиболее самостоятельной и наименее подверженной внешнему и внутреннему порабощению – в литературе… Мы говорим о тенденции захвата капиталом всех органов печати, о проникновении в литературную работу приемов и принципов капиталистической продукции, о грозящем цивилизованному миру руководительстве капитала в области распространения идей и об осуществившемся уже деморализующем влиянии печати на читателя» [</w:t>
      </w:r>
      <w:r w:rsidR="001F16D8" w:rsidRPr="001F16D8">
        <w:rPr>
          <w:rFonts w:ascii="Times New Roman" w:hAnsi="Times New Roman"/>
          <w:color w:val="auto"/>
          <w:sz w:val="28"/>
        </w:rPr>
        <w:t>2</w:t>
      </w:r>
      <w:r w:rsidR="0016519F" w:rsidRPr="001F16D8">
        <w:rPr>
          <w:rFonts w:ascii="Times New Roman" w:hAnsi="Times New Roman"/>
          <w:color w:val="auto"/>
          <w:sz w:val="28"/>
        </w:rPr>
        <w:t>: 240].</w:t>
      </w:r>
    </w:p>
    <w:p w14:paraId="7DF871F0" w14:textId="3E72F1BB" w:rsidR="0016519F" w:rsidRPr="001F16D8" w:rsidRDefault="00685415" w:rsidP="001F16D8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F16D8">
        <w:rPr>
          <w:rFonts w:ascii="Times New Roman" w:hAnsi="Times New Roman"/>
          <w:color w:val="auto"/>
          <w:sz w:val="28"/>
        </w:rPr>
        <w:t>Некоторые</w:t>
      </w:r>
      <w:r w:rsidR="0016519F" w:rsidRPr="001F16D8">
        <w:rPr>
          <w:rFonts w:ascii="Times New Roman" w:hAnsi="Times New Roman"/>
          <w:color w:val="auto"/>
          <w:sz w:val="28"/>
        </w:rPr>
        <w:t xml:space="preserve"> в целом старались посмотреть концептуально и прагматично:</w:t>
      </w:r>
      <w:r w:rsidRPr="001F16D8">
        <w:rPr>
          <w:rFonts w:ascii="Times New Roman" w:hAnsi="Times New Roman"/>
          <w:color w:val="auto"/>
          <w:sz w:val="28"/>
        </w:rPr>
        <w:t xml:space="preserve"> </w:t>
      </w:r>
      <w:r w:rsidR="0016519F" w:rsidRPr="001F16D8">
        <w:rPr>
          <w:rFonts w:ascii="Times New Roman" w:hAnsi="Times New Roman"/>
          <w:color w:val="auto"/>
          <w:sz w:val="28"/>
        </w:rPr>
        <w:t xml:space="preserve">«Капитал позвали новые исторические условия общественного и государственного развития, новые формы бытия, новый читатель, новые потребности, новые запросы… Капитал несет с собой не одну только умеренность и солидность. Он слишком подвижен, чуток, расчетлив. Быстро сообразит, прикинет мерку и приноровится. Что требуется на рынке, то и будет поставлять. Не руководить его задача, а отвечать спросу. Капитал не знает </w:t>
      </w:r>
      <w:r w:rsidR="0016519F" w:rsidRPr="001F16D8">
        <w:rPr>
          <w:rFonts w:ascii="Times New Roman" w:hAnsi="Times New Roman"/>
          <w:color w:val="auto"/>
          <w:sz w:val="28"/>
        </w:rPr>
        <w:lastRenderedPageBreak/>
        <w:t>убеждений. Но убеждения как товар, на который есть спрос, для него священны</w:t>
      </w:r>
      <w:r w:rsidRPr="001F16D8">
        <w:rPr>
          <w:rFonts w:ascii="Times New Roman" w:hAnsi="Times New Roman"/>
          <w:color w:val="auto"/>
          <w:sz w:val="28"/>
        </w:rPr>
        <w:t>»</w:t>
      </w:r>
      <w:r w:rsidR="0016519F" w:rsidRPr="001F16D8">
        <w:rPr>
          <w:rFonts w:ascii="Times New Roman" w:hAnsi="Times New Roman"/>
          <w:color w:val="auto"/>
          <w:sz w:val="28"/>
        </w:rPr>
        <w:t xml:space="preserve"> [4: 3].</w:t>
      </w:r>
    </w:p>
    <w:p w14:paraId="3F37F8A0" w14:textId="5C2B4DEE" w:rsidR="0016519F" w:rsidRPr="001F16D8" w:rsidRDefault="0016519F" w:rsidP="001F16D8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F16D8">
        <w:rPr>
          <w:rFonts w:ascii="Times New Roman" w:hAnsi="Times New Roman"/>
          <w:color w:val="auto"/>
          <w:sz w:val="28"/>
        </w:rPr>
        <w:t>При этом, как отмечают исследователи, сама газета становится самостоятельным и важным элементом деловой активности: «Взаимосвязи между газетой и капиталом в период биржевого и финансового бума перед первой мировой войной стали обычным явлением… Увеличение объема платных публикаций и резкий рост доходов, связанных с ними, давали возможность большинству бульварных газет, с одной стороны, успешно покрывать возраставшие издательские издержки, а с другой – превращали газету в доходное предприятие, делали ее с финансовой точки зрения выгодной сферой помещения капитала» [</w:t>
      </w:r>
      <w:r w:rsidR="001F16D8" w:rsidRPr="001F16D8">
        <w:rPr>
          <w:rFonts w:ascii="Times New Roman" w:hAnsi="Times New Roman"/>
          <w:color w:val="auto"/>
          <w:sz w:val="28"/>
        </w:rPr>
        <w:t>1</w:t>
      </w:r>
      <w:r w:rsidRPr="001F16D8">
        <w:rPr>
          <w:rFonts w:ascii="Times New Roman" w:hAnsi="Times New Roman"/>
          <w:color w:val="auto"/>
          <w:sz w:val="28"/>
        </w:rPr>
        <w:t>: 39].</w:t>
      </w:r>
    </w:p>
    <w:p w14:paraId="35FD1CAE" w14:textId="6D80A24B" w:rsidR="00707D03" w:rsidRPr="001F16D8" w:rsidRDefault="0016519F" w:rsidP="001F16D8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F16D8">
        <w:rPr>
          <w:rFonts w:ascii="Times New Roman" w:hAnsi="Times New Roman"/>
          <w:color w:val="auto"/>
          <w:sz w:val="28"/>
        </w:rPr>
        <w:t>Таким образом, исследование истории взаимовыгодного сотрудничества прессы и капитала, роста внимания аудитории к вопросам коммерции помогает лучше осознать развитие капиталистических отношений в медиасфере и суть деловых коммуникаций современности.</w:t>
      </w:r>
    </w:p>
    <w:p w14:paraId="138F8C36" w14:textId="77777777" w:rsidR="00707D03" w:rsidRPr="001F16D8" w:rsidRDefault="00707D03" w:rsidP="001F16D8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4A4222A4" w14:textId="77777777" w:rsidR="00707D03" w:rsidRPr="001F16D8" w:rsidRDefault="00707D03" w:rsidP="001F16D8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auto"/>
          <w:sz w:val="28"/>
        </w:rPr>
      </w:pPr>
      <w:r w:rsidRPr="001F16D8">
        <w:rPr>
          <w:rFonts w:ascii="Times New Roman" w:hAnsi="Times New Roman"/>
          <w:i/>
          <w:iCs/>
          <w:color w:val="auto"/>
          <w:sz w:val="28"/>
        </w:rPr>
        <w:t>Литература</w:t>
      </w:r>
    </w:p>
    <w:p w14:paraId="45EE164F" w14:textId="3D864787" w:rsidR="001F16D8" w:rsidRPr="001F16D8" w:rsidRDefault="0016519F" w:rsidP="001F16D8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F16D8">
        <w:rPr>
          <w:rFonts w:ascii="Times New Roman" w:hAnsi="Times New Roman"/>
          <w:color w:val="auto"/>
          <w:sz w:val="28"/>
        </w:rPr>
        <w:t xml:space="preserve">1. </w:t>
      </w:r>
      <w:r w:rsidR="001F16D8" w:rsidRPr="001F16D8">
        <w:rPr>
          <w:rFonts w:ascii="Times New Roman" w:hAnsi="Times New Roman"/>
          <w:color w:val="auto"/>
          <w:sz w:val="28"/>
        </w:rPr>
        <w:t>Боханов А. Н. Буржуазная пресса России и крупный капитал. Конец XIX–1914 г. М.: Наука, 1984.</w:t>
      </w:r>
    </w:p>
    <w:p w14:paraId="46493233" w14:textId="344C5CB9" w:rsidR="001F16D8" w:rsidRPr="001F16D8" w:rsidRDefault="001F16D8" w:rsidP="001F16D8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F16D8">
        <w:rPr>
          <w:rFonts w:ascii="Times New Roman" w:hAnsi="Times New Roman"/>
          <w:color w:val="auto"/>
          <w:sz w:val="28"/>
        </w:rPr>
        <w:t xml:space="preserve">2. </w:t>
      </w:r>
      <w:r w:rsidRPr="001F16D8">
        <w:rPr>
          <w:rFonts w:ascii="Times New Roman" w:hAnsi="Times New Roman"/>
          <w:color w:val="auto"/>
          <w:sz w:val="28"/>
        </w:rPr>
        <w:t>В. В. Захват печати капиталом и его последствия // Современник. 1913. № 8. С. 235–249.</w:t>
      </w:r>
    </w:p>
    <w:p w14:paraId="21C0EBEB" w14:textId="0C656D2B" w:rsidR="0016519F" w:rsidRPr="001F16D8" w:rsidRDefault="001F16D8" w:rsidP="001F16D8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F16D8">
        <w:rPr>
          <w:rFonts w:ascii="Times New Roman" w:hAnsi="Times New Roman"/>
          <w:color w:val="auto"/>
          <w:sz w:val="28"/>
        </w:rPr>
        <w:t xml:space="preserve">3. </w:t>
      </w:r>
      <w:r w:rsidR="0016519F" w:rsidRPr="001F16D8">
        <w:rPr>
          <w:rFonts w:ascii="Times New Roman" w:hAnsi="Times New Roman"/>
          <w:color w:val="auto"/>
          <w:sz w:val="28"/>
        </w:rPr>
        <w:t xml:space="preserve">Деловая журналистика / </w:t>
      </w:r>
      <w:r w:rsidR="00685415" w:rsidRPr="001F16D8">
        <w:rPr>
          <w:rFonts w:ascii="Times New Roman" w:hAnsi="Times New Roman"/>
          <w:color w:val="auto"/>
          <w:sz w:val="28"/>
        </w:rPr>
        <w:t>о</w:t>
      </w:r>
      <w:r w:rsidR="0016519F" w:rsidRPr="001F16D8">
        <w:rPr>
          <w:rFonts w:ascii="Times New Roman" w:hAnsi="Times New Roman"/>
          <w:color w:val="auto"/>
          <w:sz w:val="28"/>
        </w:rPr>
        <w:t>тв. ред. А. В. Вырковский. М.</w:t>
      </w:r>
      <w:r w:rsidRPr="001F16D8">
        <w:rPr>
          <w:rFonts w:ascii="Times New Roman" w:hAnsi="Times New Roman"/>
          <w:color w:val="auto"/>
          <w:sz w:val="28"/>
        </w:rPr>
        <w:t>:</w:t>
      </w:r>
      <w:r w:rsidRPr="001F16D8">
        <w:rPr>
          <w:color w:val="auto"/>
        </w:rPr>
        <w:t xml:space="preserve"> </w:t>
      </w:r>
      <w:r w:rsidRPr="001F16D8">
        <w:rPr>
          <w:rFonts w:ascii="Times New Roman" w:hAnsi="Times New Roman"/>
          <w:color w:val="auto"/>
          <w:sz w:val="28"/>
        </w:rPr>
        <w:t>МедиаМир</w:t>
      </w:r>
      <w:r w:rsidR="0016519F" w:rsidRPr="001F16D8">
        <w:rPr>
          <w:rFonts w:ascii="Times New Roman" w:hAnsi="Times New Roman"/>
          <w:color w:val="auto"/>
          <w:sz w:val="28"/>
        </w:rPr>
        <w:t xml:space="preserve">, 2012. </w:t>
      </w:r>
    </w:p>
    <w:p w14:paraId="01276BA5" w14:textId="6B493D9C" w:rsidR="0016519F" w:rsidRPr="001F16D8" w:rsidRDefault="0016519F" w:rsidP="001F16D8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F16D8">
        <w:rPr>
          <w:rFonts w:ascii="Times New Roman" w:hAnsi="Times New Roman"/>
          <w:color w:val="auto"/>
          <w:sz w:val="28"/>
        </w:rPr>
        <w:t>4. Накатов И. Печать и капитал // Журнал журналов. 1916. № 27. С. 3–4.</w:t>
      </w:r>
    </w:p>
    <w:p w14:paraId="15000000" w14:textId="776F859A" w:rsidR="00D709A9" w:rsidRPr="001F16D8" w:rsidRDefault="0016519F" w:rsidP="001F16D8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F16D8">
        <w:rPr>
          <w:rFonts w:ascii="Times New Roman" w:hAnsi="Times New Roman"/>
          <w:color w:val="auto"/>
          <w:sz w:val="28"/>
        </w:rPr>
        <w:t xml:space="preserve">5. </w:t>
      </w:r>
      <w:r w:rsidR="001F16D8" w:rsidRPr="001F16D8">
        <w:rPr>
          <w:rFonts w:ascii="Times New Roman" w:hAnsi="Times New Roman"/>
          <w:color w:val="auto"/>
          <w:sz w:val="28"/>
        </w:rPr>
        <w:t>Слонимский Л. З. Периодическая печать и капитализм // Вестник Европы. 1910. № 7. С. 286–296.</w:t>
      </w:r>
    </w:p>
    <w:sectPr w:rsidR="00D709A9" w:rsidRPr="001F16D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D513E"/>
    <w:multiLevelType w:val="multilevel"/>
    <w:tmpl w:val="04BCF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03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A9"/>
    <w:rsid w:val="00053E95"/>
    <w:rsid w:val="0007537D"/>
    <w:rsid w:val="0016519F"/>
    <w:rsid w:val="001F16D8"/>
    <w:rsid w:val="00201BB2"/>
    <w:rsid w:val="00243CA0"/>
    <w:rsid w:val="0055626E"/>
    <w:rsid w:val="00672466"/>
    <w:rsid w:val="00685415"/>
    <w:rsid w:val="00707D03"/>
    <w:rsid w:val="0088717E"/>
    <w:rsid w:val="00945A4C"/>
    <w:rsid w:val="009F5390"/>
    <w:rsid w:val="00A33C7B"/>
    <w:rsid w:val="00B16638"/>
    <w:rsid w:val="00BF7A9B"/>
    <w:rsid w:val="00D02B27"/>
    <w:rsid w:val="00D709A9"/>
    <w:rsid w:val="00D722C5"/>
    <w:rsid w:val="00D974EE"/>
    <w:rsid w:val="00DA02B2"/>
    <w:rsid w:val="00FA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6181"/>
  <w15:docId w15:val="{06691A9B-3EAC-4544-8AE3-802DCC8D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a">
    <w:name w:val="Unresolved Mention"/>
    <w:basedOn w:val="a0"/>
    <w:uiPriority w:val="99"/>
    <w:semiHidden/>
    <w:unhideWhenUsed/>
    <w:rsid w:val="00D72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silantiev@spb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PC Huawei</cp:lastModifiedBy>
  <cp:revision>4</cp:revision>
  <dcterms:created xsi:type="dcterms:W3CDTF">2024-11-12T18:36:00Z</dcterms:created>
  <dcterms:modified xsi:type="dcterms:W3CDTF">2024-11-12T18:52:00Z</dcterms:modified>
</cp:coreProperties>
</file>