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D86B" w14:textId="325350E0" w:rsidR="00E2446E" w:rsidRPr="000F630B" w:rsidRDefault="0034519F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0B">
        <w:rPr>
          <w:rFonts w:ascii="Times New Roman" w:eastAsia="Times New Roman" w:hAnsi="Times New Roman" w:cs="Times New Roman"/>
          <w:sz w:val="28"/>
          <w:szCs w:val="28"/>
        </w:rPr>
        <w:t xml:space="preserve">Александр Александрович </w:t>
      </w:r>
      <w:r w:rsidR="00847008" w:rsidRPr="000F630B">
        <w:rPr>
          <w:rFonts w:ascii="Times New Roman" w:eastAsia="Times New Roman" w:hAnsi="Times New Roman" w:cs="Times New Roman"/>
          <w:sz w:val="28"/>
          <w:szCs w:val="28"/>
        </w:rPr>
        <w:t>Малышев</w:t>
      </w:r>
    </w:p>
    <w:p w14:paraId="37C46F9E" w14:textId="77777777" w:rsidR="00E2446E" w:rsidRPr="000F630B" w:rsidRDefault="0034519F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0B">
        <w:rPr>
          <w:rFonts w:ascii="Times New Roman" w:eastAsia="Times New Roman" w:hAnsi="Times New Roman" w:cs="Times New Roman"/>
          <w:sz w:val="28"/>
          <w:szCs w:val="28"/>
        </w:rPr>
        <w:t xml:space="preserve">Санкт-Петербургский государственный университет </w:t>
      </w:r>
    </w:p>
    <w:p w14:paraId="05FAC5DC" w14:textId="23048457" w:rsidR="00E2446E" w:rsidRPr="000F630B" w:rsidRDefault="0034519F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0B">
        <w:rPr>
          <w:rFonts w:ascii="Times New Roman" w:eastAsia="Times New Roman" w:hAnsi="Times New Roman" w:cs="Times New Roman"/>
          <w:sz w:val="28"/>
          <w:szCs w:val="28"/>
        </w:rPr>
        <w:t xml:space="preserve">malyshev.alexander@mail.ru </w:t>
      </w:r>
    </w:p>
    <w:p w14:paraId="00854B03" w14:textId="77777777" w:rsidR="00E2446E" w:rsidRPr="000F630B" w:rsidRDefault="00E2446E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9B6D83" w14:textId="77777777" w:rsidR="00E2446E" w:rsidRPr="000F630B" w:rsidRDefault="0034519F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30B">
        <w:rPr>
          <w:rFonts w:ascii="Times New Roman" w:eastAsia="Times New Roman" w:hAnsi="Times New Roman" w:cs="Times New Roman"/>
          <w:b/>
          <w:sz w:val="28"/>
          <w:szCs w:val="28"/>
        </w:rPr>
        <w:t>Приёмы возражения классической науке в псевдонаучно-популярных медиа</w:t>
      </w:r>
    </w:p>
    <w:p w14:paraId="29C4EFA4" w14:textId="77777777" w:rsidR="00E2446E" w:rsidRPr="000F630B" w:rsidRDefault="0034519F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30B">
        <w:rPr>
          <w:rFonts w:ascii="Times New Roman" w:eastAsia="Times New Roman" w:hAnsi="Times New Roman" w:cs="Times New Roman"/>
          <w:sz w:val="24"/>
          <w:szCs w:val="24"/>
        </w:rPr>
        <w:t>Исследование выполнено при финансовой поддержке гранта РНФ 22-18-00184 «Речевые практики возражения и пути их преодоления в научно-популярной медиакоммуникации».</w:t>
      </w:r>
    </w:p>
    <w:p w14:paraId="032A3CA3" w14:textId="77777777" w:rsidR="00E2446E" w:rsidRPr="000F630B" w:rsidRDefault="00E2446E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64F114" w14:textId="77777777" w:rsidR="00E2446E" w:rsidRPr="000F630B" w:rsidRDefault="0034519F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0B">
        <w:rPr>
          <w:rFonts w:ascii="Times New Roman" w:eastAsia="Times New Roman" w:hAnsi="Times New Roman" w:cs="Times New Roman"/>
          <w:sz w:val="28"/>
          <w:szCs w:val="28"/>
        </w:rPr>
        <w:t>На примере новостного регионального портала «ГородЧе» рассматриваются случаи речевого оформления представления альтернативного научного взгляда на различные события.</w:t>
      </w:r>
    </w:p>
    <w:p w14:paraId="69813C68" w14:textId="494F99CA" w:rsidR="00E2446E" w:rsidRPr="000F630B" w:rsidRDefault="0034519F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0B">
        <w:rPr>
          <w:rFonts w:ascii="Times New Roman" w:eastAsia="Times New Roman" w:hAnsi="Times New Roman" w:cs="Times New Roman"/>
          <w:sz w:val="28"/>
          <w:szCs w:val="28"/>
        </w:rPr>
        <w:t>Ключевые слова: научно-популярная медиакоммуникация, манипулирование, возражение, ГородЧе.</w:t>
      </w:r>
    </w:p>
    <w:p w14:paraId="1DF75A72" w14:textId="77777777" w:rsidR="00E2446E" w:rsidRPr="000F630B" w:rsidRDefault="00E2446E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55933E" w14:textId="440C2463" w:rsidR="00E2446E" w:rsidRPr="000F630B" w:rsidRDefault="0034519F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0B">
        <w:rPr>
          <w:rFonts w:ascii="Times New Roman" w:eastAsia="Times New Roman" w:hAnsi="Times New Roman" w:cs="Times New Roman"/>
          <w:sz w:val="28"/>
          <w:szCs w:val="28"/>
        </w:rPr>
        <w:t>В современной научно-популярной медиакоммуникации, помимо классического просветительского основания, присутствуют такие составные, как рыночные отношения [1] и развлекательность [2], которые по-своему влияют на отбор и подачу научного знания. В то же время наблюдается и переход развлекательного начала в т</w:t>
      </w:r>
      <w:r w:rsidR="00847008" w:rsidRPr="000F630B">
        <w:rPr>
          <w:rFonts w:ascii="Times New Roman" w:eastAsia="Times New Roman" w:hAnsi="Times New Roman" w:cs="Times New Roman"/>
          <w:sz w:val="28"/>
          <w:szCs w:val="28"/>
        </w:rPr>
        <w:t xml:space="preserve">ак </w:t>
      </w:r>
      <w:r w:rsidRPr="000F630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47008" w:rsidRPr="000F630B">
        <w:rPr>
          <w:rFonts w:ascii="Times New Roman" w:eastAsia="Times New Roman" w:hAnsi="Times New Roman" w:cs="Times New Roman"/>
          <w:sz w:val="28"/>
          <w:szCs w:val="28"/>
        </w:rPr>
        <w:t>азываемую</w:t>
      </w:r>
      <w:r w:rsidRPr="000F630B">
        <w:rPr>
          <w:rFonts w:ascii="Times New Roman" w:eastAsia="Times New Roman" w:hAnsi="Times New Roman" w:cs="Times New Roman"/>
          <w:sz w:val="28"/>
          <w:szCs w:val="28"/>
        </w:rPr>
        <w:t xml:space="preserve"> альтернативную науку: если до определённого момента абсурдизация и возражение привычной точке зрения могут прочитываться как приём игры с читателем и быть стимулом к возникновению желания «во всем дойти до самой сути», то они же в случае некритического мышления и</w:t>
      </w:r>
      <w:r w:rsidR="00847008" w:rsidRPr="000F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30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47008" w:rsidRPr="000F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30B">
        <w:rPr>
          <w:rFonts w:ascii="Times New Roman" w:eastAsia="Times New Roman" w:hAnsi="Times New Roman" w:cs="Times New Roman"/>
          <w:sz w:val="28"/>
          <w:szCs w:val="28"/>
        </w:rPr>
        <w:t>или скептичного отношения к науке (теория заговора и т.п.) мо</w:t>
      </w:r>
      <w:r w:rsidR="00847008" w:rsidRPr="000F630B">
        <w:rPr>
          <w:rFonts w:ascii="Times New Roman" w:eastAsia="Times New Roman" w:hAnsi="Times New Roman" w:cs="Times New Roman"/>
          <w:sz w:val="28"/>
          <w:szCs w:val="28"/>
        </w:rPr>
        <w:t>гу</w:t>
      </w:r>
      <w:r w:rsidRPr="000F630B">
        <w:rPr>
          <w:rFonts w:ascii="Times New Roman" w:eastAsia="Times New Roman" w:hAnsi="Times New Roman" w:cs="Times New Roman"/>
          <w:sz w:val="28"/>
          <w:szCs w:val="28"/>
        </w:rPr>
        <w:t xml:space="preserve">т склонить аудиторию к доверительному отношению к любым словам журналиста. На речевом уровне при этом наблюдается использование в псевдонаучных текстах тех же приёмов аргументации, которые присущи и классической популяризации [5]. Разумеется, в таком случае речь уже не идёт ни о ценностных императивах популяризации </w:t>
      </w:r>
      <w:r w:rsidRPr="000F630B">
        <w:rPr>
          <w:rFonts w:ascii="Times New Roman" w:eastAsia="Times New Roman" w:hAnsi="Times New Roman" w:cs="Times New Roman"/>
          <w:sz w:val="28"/>
          <w:szCs w:val="28"/>
        </w:rPr>
        <w:lastRenderedPageBreak/>
        <w:t>научного знания [3], ни об аксиологии и деонтологии журналистики как таковых [4].</w:t>
      </w:r>
    </w:p>
    <w:p w14:paraId="2EFE8478" w14:textId="660BB0DE" w:rsidR="00E2446E" w:rsidRPr="000F630B" w:rsidRDefault="0034519F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0B">
        <w:rPr>
          <w:rFonts w:ascii="Times New Roman" w:eastAsia="Times New Roman" w:hAnsi="Times New Roman" w:cs="Times New Roman"/>
          <w:sz w:val="28"/>
          <w:szCs w:val="28"/>
        </w:rPr>
        <w:t>Рассмотрим подобную мимикрию под научно-популярное изложение исторических событий в материалах череповецкого новостного портала «ГородЧе», на котором в рубрике с интригующим названием «Секретные материалы» с января 2022 г</w:t>
      </w:r>
      <w:r w:rsidR="00847008" w:rsidRPr="000F630B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0F630B">
        <w:rPr>
          <w:rFonts w:ascii="Times New Roman" w:eastAsia="Times New Roman" w:hAnsi="Times New Roman" w:cs="Times New Roman"/>
          <w:sz w:val="28"/>
          <w:szCs w:val="28"/>
        </w:rPr>
        <w:t xml:space="preserve"> появилось несколько десятков текстов с заголовками типа «В 16 веке Африку населяли белые людоеды, амазонки и драконы» и «Так какой же город откопал Петр 1 и назвал Петербургом?».</w:t>
      </w:r>
    </w:p>
    <w:p w14:paraId="752CCC5A" w14:textId="64D6130B" w:rsidR="00E2446E" w:rsidRPr="000F630B" w:rsidRDefault="0034519F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0B">
        <w:rPr>
          <w:rFonts w:ascii="Times New Roman" w:eastAsia="Times New Roman" w:hAnsi="Times New Roman" w:cs="Times New Roman"/>
          <w:sz w:val="28"/>
          <w:szCs w:val="28"/>
        </w:rPr>
        <w:t>При представлении альтернативной точки зрения на историю авторами портала используются следующие речевые техники и приёмы воздействия на сознание аудитории</w:t>
      </w:r>
      <w:r w:rsidR="00150A40" w:rsidRPr="000F63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A893F4" w14:textId="77777777" w:rsidR="00E2446E" w:rsidRPr="000F630B" w:rsidRDefault="0034519F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0B">
        <w:rPr>
          <w:rFonts w:ascii="Times New Roman" w:eastAsia="Times New Roman" w:hAnsi="Times New Roman" w:cs="Times New Roman"/>
          <w:sz w:val="28"/>
          <w:szCs w:val="28"/>
        </w:rPr>
        <w:t>1. Негативизация изложения взгляда учёных: «безумная версия с ладонями и неуважение к людям прежних эпох… именно так ученые пытаются объяснить такие артефакты»; «современный человек, не отягощенный безумными теориями ученых»; неоднократное повторение негативного эпитета-ярлыка «кабинетные ученые»; «по-научному взглянуть на мировую историю официальным ученым страшно» и др.</w:t>
      </w:r>
    </w:p>
    <w:p w14:paraId="2840C9D7" w14:textId="77777777" w:rsidR="00E2446E" w:rsidRPr="000F630B" w:rsidRDefault="0034519F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0B">
        <w:rPr>
          <w:rFonts w:ascii="Times New Roman" w:eastAsia="Times New Roman" w:hAnsi="Times New Roman" w:cs="Times New Roman"/>
          <w:sz w:val="28"/>
          <w:szCs w:val="28"/>
        </w:rPr>
        <w:t>2. Постулирование темы лжи со стороны косного научного сообщества и невежества учёных: «после веков изучения искаженной истории»; «обман людей историками»; «цензоры среди историков»; «любители переписывать историю»; «историки или лгут, или, что вероятнее, бездумно повторяют чужую ложь»; «последователи тех фальсификаторов просто копировали-вставляли выдуманные эпохи»; «у ученых есть проблема: по официальной истории...»; «Официальные ученые дают себе лазейку»; «Вера в так называемое “монголо-татарское иго” это невежество и вера в пропагандистский пережиток прошлых веков и десятилетий» и т.п.</w:t>
      </w:r>
    </w:p>
    <w:p w14:paraId="588BFA8C" w14:textId="77777777" w:rsidR="00E2446E" w:rsidRPr="000F630B" w:rsidRDefault="0034519F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0B">
        <w:rPr>
          <w:rFonts w:ascii="Times New Roman" w:eastAsia="Times New Roman" w:hAnsi="Times New Roman" w:cs="Times New Roman"/>
          <w:sz w:val="28"/>
          <w:szCs w:val="28"/>
        </w:rPr>
        <w:t xml:space="preserve">3. Возражение, переходящее в отрицание, и противопоставление себя официальной науке как «энтузиастов с горячими сердцами и неутомимыми ногами»: «О ней Вам не расскажут в учебниках истории, в них много чего не рассказывают. О ней расскажем Вам мы»; «И почему историки об этом </w:t>
      </w:r>
      <w:r w:rsidRPr="000F630B">
        <w:rPr>
          <w:rFonts w:ascii="Times New Roman" w:eastAsia="Times New Roman" w:hAnsi="Times New Roman" w:cs="Times New Roman"/>
          <w:sz w:val="28"/>
          <w:szCs w:val="28"/>
        </w:rPr>
        <w:lastRenderedPageBreak/>
        <w:t>молчат? Потому что они не знают, что сказать»; «официальной науке она &lt;правда&gt; не нужна»; «своих ошибок ученые не признают»; «Ответов нет. Официальная история не дает их, если они ей неудобны» и др.</w:t>
      </w:r>
    </w:p>
    <w:p w14:paraId="0D17A49B" w14:textId="0961CE48" w:rsidR="00E2446E" w:rsidRPr="000F630B" w:rsidRDefault="0034519F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0B">
        <w:rPr>
          <w:rFonts w:ascii="Times New Roman" w:eastAsia="Times New Roman" w:hAnsi="Times New Roman" w:cs="Times New Roman"/>
          <w:sz w:val="28"/>
          <w:szCs w:val="28"/>
        </w:rPr>
        <w:t>4. Уничижительные высказывания в адрес науки как таковой, в том числе с использованием пейоративов: «наука – упрощенное и поглупевшее дитя религии и здравого смысла, видящего взаимосвязи… упрощенно взирая на мир и периодически взывая к ритуалам экспериментов и теорий, регулярно опровергающих друг друга»; «для нашей науки почти все загадка или неудобные вопросы»; «Как, если не дураками и мошенниками</w:t>
      </w:r>
      <w:r w:rsidR="00150A40" w:rsidRPr="000F63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630B">
        <w:rPr>
          <w:rFonts w:ascii="Times New Roman" w:eastAsia="Times New Roman" w:hAnsi="Times New Roman" w:cs="Times New Roman"/>
          <w:sz w:val="28"/>
          <w:szCs w:val="28"/>
        </w:rPr>
        <w:t xml:space="preserve"> назвать тех, кто в тысячи раз увеличивает историю Земли ради поддержания своих ошибочных теорий?»; «Ни один историк Вам не даст ответа на этот вопрос. Как говориться, “что взять с дикарей?”» и т.п.</w:t>
      </w:r>
    </w:p>
    <w:p w14:paraId="5F127652" w14:textId="77777777" w:rsidR="00E2446E" w:rsidRPr="000F630B" w:rsidRDefault="0034519F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0B">
        <w:rPr>
          <w:rFonts w:ascii="Times New Roman" w:eastAsia="Times New Roman" w:hAnsi="Times New Roman" w:cs="Times New Roman"/>
          <w:sz w:val="28"/>
          <w:szCs w:val="28"/>
        </w:rPr>
        <w:t>Безусловно, авторы материалов с подобными высказываниями могут ответить, что многие из текстов написаны ради развлечения и ставят целью не подорвать доверие читателей к науке, но расширить горизонт их сознания. Однако речевое оформление текстов говорит об обратном – имеющий глаза да увидит.</w:t>
      </w:r>
    </w:p>
    <w:p w14:paraId="6252017A" w14:textId="77777777" w:rsidR="00E2446E" w:rsidRPr="000F630B" w:rsidRDefault="00E2446E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0F8F6A" w14:textId="77777777" w:rsidR="00E2446E" w:rsidRPr="000F630B" w:rsidRDefault="0034519F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0B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14:paraId="12FDDD81" w14:textId="77777777" w:rsidR="00E2446E" w:rsidRPr="000F630B" w:rsidRDefault="0034519F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0B">
        <w:rPr>
          <w:rFonts w:ascii="Times New Roman" w:eastAsia="Times New Roman" w:hAnsi="Times New Roman" w:cs="Times New Roman"/>
          <w:sz w:val="28"/>
          <w:szCs w:val="28"/>
        </w:rPr>
        <w:t>1. Дивеева Н. В. Популяризация науки как разновидность массовых коммуникаций в условиях новых информационных технологий и рыночных отношений: дис. ... канд. филол. наук. Воронеж, 2015.</w:t>
      </w:r>
    </w:p>
    <w:p w14:paraId="30276B6A" w14:textId="3724BC44" w:rsidR="00E2446E" w:rsidRPr="000F630B" w:rsidRDefault="0034519F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0B">
        <w:rPr>
          <w:rFonts w:ascii="Times New Roman" w:eastAsia="Times New Roman" w:hAnsi="Times New Roman" w:cs="Times New Roman"/>
          <w:sz w:val="28"/>
          <w:szCs w:val="28"/>
        </w:rPr>
        <w:t>2. Долгова Н. В. Просвещение и инфотейнмент в популяризации науки (на примере российских общественно-политических интернет-СМИ) // Общество и государство в зеркале социологических измерений (VIII Рязанские социологические чтения)</w:t>
      </w:r>
      <w:r w:rsidR="000F630B" w:rsidRPr="000F630B">
        <w:t xml:space="preserve"> / </w:t>
      </w:r>
      <w:r w:rsidR="000F630B" w:rsidRPr="000F630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630B" w:rsidRPr="000F630B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0F630B" w:rsidRPr="000F63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630B" w:rsidRPr="000F630B">
        <w:rPr>
          <w:rFonts w:ascii="Times New Roman" w:eastAsia="Times New Roman" w:hAnsi="Times New Roman" w:cs="Times New Roman"/>
          <w:sz w:val="28"/>
          <w:szCs w:val="28"/>
        </w:rPr>
        <w:t xml:space="preserve"> ред</w:t>
      </w:r>
      <w:r w:rsidR="000F630B" w:rsidRPr="000F63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630B" w:rsidRPr="000F630B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="000F630B" w:rsidRPr="000F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30B" w:rsidRPr="000F630B">
        <w:rPr>
          <w:rFonts w:ascii="Times New Roman" w:eastAsia="Times New Roman" w:hAnsi="Times New Roman" w:cs="Times New Roman"/>
          <w:sz w:val="28"/>
          <w:szCs w:val="28"/>
        </w:rPr>
        <w:t>Е. Маркин, А.</w:t>
      </w:r>
      <w:r w:rsidR="000F630B" w:rsidRPr="000F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30B" w:rsidRPr="000F630B">
        <w:rPr>
          <w:rFonts w:ascii="Times New Roman" w:eastAsia="Times New Roman" w:hAnsi="Times New Roman" w:cs="Times New Roman"/>
          <w:sz w:val="28"/>
          <w:szCs w:val="28"/>
        </w:rPr>
        <w:t>В. Проноза</w:t>
      </w:r>
      <w:r w:rsidRPr="000F630B">
        <w:rPr>
          <w:rFonts w:ascii="Times New Roman" w:eastAsia="Times New Roman" w:hAnsi="Times New Roman" w:cs="Times New Roman"/>
          <w:sz w:val="28"/>
          <w:szCs w:val="28"/>
        </w:rPr>
        <w:t>. М.</w:t>
      </w:r>
      <w:r w:rsidR="000F630B" w:rsidRPr="000F630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F630B" w:rsidRPr="000F630B">
        <w:rPr>
          <w:rFonts w:ascii="Times New Roman" w:eastAsia="Times New Roman" w:hAnsi="Times New Roman" w:cs="Times New Roman"/>
          <w:sz w:val="28"/>
          <w:szCs w:val="28"/>
        </w:rPr>
        <w:t>Издательство Ипполитова</w:t>
      </w:r>
      <w:r w:rsidRPr="000F630B">
        <w:rPr>
          <w:rFonts w:ascii="Times New Roman" w:eastAsia="Times New Roman" w:hAnsi="Times New Roman" w:cs="Times New Roman"/>
          <w:sz w:val="28"/>
          <w:szCs w:val="28"/>
        </w:rPr>
        <w:t>, 2018. С. 307–312.</w:t>
      </w:r>
    </w:p>
    <w:p w14:paraId="73509B45" w14:textId="77777777" w:rsidR="00E2446E" w:rsidRPr="000F630B" w:rsidRDefault="0034519F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0B">
        <w:rPr>
          <w:rFonts w:ascii="Times New Roman" w:eastAsia="Times New Roman" w:hAnsi="Times New Roman" w:cs="Times New Roman"/>
          <w:sz w:val="28"/>
          <w:szCs w:val="28"/>
        </w:rPr>
        <w:t xml:space="preserve">3. Панкеев И. А., Тимофеев А. А. Научное произведение в аспекте деонтологии // Научно-техническая информация. Серия 1: Организация и методика информационной работы. 2018. </w:t>
      </w:r>
      <w:r w:rsidRPr="000F630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F630B">
        <w:rPr>
          <w:rFonts w:ascii="Times New Roman" w:eastAsia="Times New Roman" w:hAnsi="Times New Roman" w:cs="Times New Roman"/>
          <w:sz w:val="28"/>
          <w:szCs w:val="28"/>
        </w:rPr>
        <w:t xml:space="preserve"> 12. С. 1–7.</w:t>
      </w:r>
    </w:p>
    <w:p w14:paraId="76619721" w14:textId="71E129BF" w:rsidR="00E2446E" w:rsidRPr="000F630B" w:rsidRDefault="0034519F" w:rsidP="000F63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0B">
        <w:rPr>
          <w:rFonts w:ascii="Times New Roman" w:eastAsia="Times New Roman" w:hAnsi="Times New Roman" w:cs="Times New Roman"/>
          <w:sz w:val="28"/>
          <w:szCs w:val="28"/>
        </w:rPr>
        <w:lastRenderedPageBreak/>
        <w:t>4. Сидоров В. А. Аксиология журналистики. СПб.</w:t>
      </w:r>
      <w:r w:rsidR="000F630B" w:rsidRPr="000F630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F630B" w:rsidRPr="000F630B">
        <w:rPr>
          <w:rFonts w:ascii="Times New Roman" w:eastAsia="Times New Roman" w:hAnsi="Times New Roman" w:cs="Times New Roman"/>
          <w:sz w:val="28"/>
          <w:szCs w:val="28"/>
        </w:rPr>
        <w:t>Петрополис</w:t>
      </w:r>
      <w:r w:rsidRPr="000F630B">
        <w:rPr>
          <w:rFonts w:ascii="Times New Roman" w:eastAsia="Times New Roman" w:hAnsi="Times New Roman" w:cs="Times New Roman"/>
          <w:sz w:val="28"/>
          <w:szCs w:val="28"/>
        </w:rPr>
        <w:t>, 2016.</w:t>
      </w:r>
    </w:p>
    <w:p w14:paraId="6ADEACA8" w14:textId="6132D222" w:rsidR="00E2446E" w:rsidRPr="000F630B" w:rsidRDefault="0034519F" w:rsidP="00847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0B">
        <w:rPr>
          <w:rFonts w:ascii="Times New Roman" w:eastAsia="Times New Roman" w:hAnsi="Times New Roman" w:cs="Times New Roman"/>
          <w:sz w:val="28"/>
          <w:szCs w:val="28"/>
        </w:rPr>
        <w:t xml:space="preserve">5. Шапиро О. А. Трансформация аргументативных стратегий в современной популяризации науки // Рацио.ru. 2018. </w:t>
      </w:r>
      <w:r w:rsidRPr="000F630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F630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0F630B" w:rsidRPr="000F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30B">
        <w:rPr>
          <w:rFonts w:ascii="Times New Roman" w:eastAsia="Times New Roman" w:hAnsi="Times New Roman" w:cs="Times New Roman"/>
          <w:sz w:val="28"/>
          <w:szCs w:val="28"/>
        </w:rPr>
        <w:t>(19). С. 83–100.</w:t>
      </w:r>
    </w:p>
    <w:sectPr w:rsidR="00E2446E" w:rsidRPr="000F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6E"/>
    <w:rsid w:val="000F630B"/>
    <w:rsid w:val="00150A40"/>
    <w:rsid w:val="0034519F"/>
    <w:rsid w:val="00847008"/>
    <w:rsid w:val="008B34BF"/>
    <w:rsid w:val="00E2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B721"/>
  <w15:docId w15:val="{5A422E72-04D3-4E4C-ADA6-ECFA8DD2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3</cp:revision>
  <dcterms:created xsi:type="dcterms:W3CDTF">2022-10-30T11:49:00Z</dcterms:created>
  <dcterms:modified xsi:type="dcterms:W3CDTF">2022-10-30T11:59:00Z</dcterms:modified>
</cp:coreProperties>
</file>