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E382CA" w:rsidR="00DF1919" w:rsidRPr="002769E9" w:rsidRDefault="002769E9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>Марина Вадимовна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88C" w:rsidRPr="002769E9">
        <w:rPr>
          <w:rFonts w:ascii="Times New Roman" w:eastAsia="Times New Roman" w:hAnsi="Times New Roman" w:cs="Times New Roman"/>
          <w:sz w:val="28"/>
          <w:szCs w:val="28"/>
        </w:rPr>
        <w:t xml:space="preserve">Ливанова </w:t>
      </w:r>
    </w:p>
    <w:p w14:paraId="00000002" w14:textId="77777777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>Смоленский государственный университет</w:t>
      </w:r>
    </w:p>
    <w:p w14:paraId="00000004" w14:textId="77777777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>marliv@rambler.ru</w:t>
      </w:r>
    </w:p>
    <w:p w14:paraId="00000005" w14:textId="77777777" w:rsidR="00DF1919" w:rsidRPr="002769E9" w:rsidRDefault="00DF1919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Профессиональная идеология нового самиздата: опыт </w:t>
      </w:r>
      <w:r w:rsidRPr="002769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small media</w:t>
      </w:r>
    </w:p>
    <w:p w14:paraId="00000007" w14:textId="77777777" w:rsidR="00DF1919" w:rsidRPr="002769E9" w:rsidRDefault="00DF1919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1F1D59E6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авторские проекты 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en-US"/>
        </w:rPr>
        <w:t>small media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 с альтернативной институциональным СМИ медиаповесткой. В нормативно-правовом поле они отказываются от статуса СМИ и позиционируются как новый самиздат, а в редакционных практиках следуют стандартам качественной журналистики и социальной ответственности, что составляет ядро профессиональной идеологии.</w:t>
      </w:r>
    </w:p>
    <w:p w14:paraId="00000009" w14:textId="77777777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en-US"/>
        </w:rPr>
        <w:t>small media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, статус СМИ, новый самиздат, альтернативная медиаповестка, профессиональная идеология.</w:t>
      </w:r>
    </w:p>
    <w:p w14:paraId="0000000A" w14:textId="77777777" w:rsidR="00DF1919" w:rsidRPr="002769E9" w:rsidRDefault="00DF1919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3E06AA26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В середине 2010-х гг. в российской медиасистеме произошел переход ряда институциональных игроков в новый статус: известные профессиональные журналисты с опытом работы в качественных СМИ по разным причинам (цензура, разгон редакции, смена собственника и концепции) покинули крупные медиахолдинги и создали авторские интернет-журналы с альтернативной социально-культурной повесткой. В индустрии они получили название 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en-US"/>
        </w:rPr>
        <w:t>small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en-US"/>
        </w:rPr>
        <w:t>media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, в институтах власти </w:t>
      </w:r>
      <w:r w:rsidR="002769E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медиа без лицензии СМИ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. Наиболее известными стали «Арзамас», «Нож», «Батенька, да вы трансформер», «Молоко+», «Дискурс» (три последних проекта позиционировались как «самиздат») и др. В отличие от «классического» любительского самиздата с протестным или маргинальным субкультурным контентом они стали легальным альтернативным каналом коммуникации с аудиторией, также ушедшей из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публичного пространства мейнстрима в </w:t>
      </w:r>
      <w:r w:rsidRP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</w:t>
      </w:r>
      <w:r w:rsidR="002769E9" w:rsidRP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конкуренции идей и смыслов. При этом «медиа без лицензии» сохраняют приверженность принципам социальной ответственности как «сути общественного договора между журналистикой и социумом, что является основой профессии журналиста независимо от места его работы» [2:11]. В академическом дискурсе новые игроки атрибутировались как площадки творческих экспериментов, «крафтовые» СМИ, «опыт дискурсивного медиасопротивления» [4: 49], что подчеркивает их неоднозначность.</w:t>
      </w:r>
    </w:p>
    <w:p w14:paraId="0000000C" w14:textId="1B8FB8A1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профессиональное сознание инициаторов 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en-US"/>
        </w:rPr>
        <w:t>small media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 выстроило их профессиональную идеологию на двух уровнях. В соответствии с принципами деятельности в нормативно-правовом поле отношений государства и СМИ как неподцензурного самиздата </w:t>
      </w:r>
      <w:bookmarkStart w:id="0" w:name="_Hlk118021352"/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bookmarkEnd w:id="0"/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отказ от институциональности (регистрации Роскомнадзором и регулирования) и позиция вне медиарынка. На уровне редакционной практики </w:t>
      </w:r>
      <w:r w:rsidR="002769E9" w:rsidRPr="002769E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неизменно следование стандартам качественной журналистики: сбалансированность интерпретаций, отсутствие оценочных суждений, фактчекинг, экспертные материалы.</w:t>
      </w:r>
    </w:p>
    <w:p w14:paraId="0000000D" w14:textId="3ABA2050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При появлении 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en-US"/>
        </w:rPr>
        <w:t>small media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 медиасистема «показала открытость для новых действующих лиц и альтернативных услуг» [5: 177]. Сегодня безопасное для освещения тематическое пространство сужается «в связи с политическими ограничениями, проблемами безопасности и актуальными идеологическими дискурсами» [1: 34], а также из-за противоречия с новым российским законодательством (о «суверенном интернете», ответственности за дискредитацию российской армии, иностранных агентах). Вариативность нормативно-правового поля журналистики существенно повлияла на функционирование авторских медиа, выходящих в форматах сетевых изданий, пабликов, печатных версий. Из-за финансовых проблем, обострившихся в пандемию, прекращен проект «Батенька, да вы трансформер» (77 тыс. подписчиков ВКонтакте) на всех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lastRenderedPageBreak/>
        <w:t>платформах. Альманах «Молоко+» (43 тыс.) ограничился telegram-каналами и печатными выпусками. Сайт журнала о культуре и обществе «Дискурс» (64 тыс.) заблокирован в апреле 2022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, контент переместился в соцсети.</w:t>
      </w:r>
    </w:p>
    <w:p w14:paraId="0000000E" w14:textId="5D75AA4E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оппозиции доминирующему нормативно-правовому и </w:t>
      </w:r>
      <w:r w:rsidRP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меди</w:t>
      </w:r>
      <w:r w:rsidR="000D4FC9" w:rsidRP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йному </w:t>
      </w:r>
      <w:r w:rsidRP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искурсу традиционных СМИ новый самиздат сосредоточился в сфере культуры, гуманитарного знания, саморазвития. По мнению редактора интеллектуального журнала «Нож»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(442 тыс.), его аудиторию «объединяет любопытство и гуманизм», а «редакции интересны темы за пределами мейнстримной российской информационной повестки, непосредственных практических интересов человека и контента, который апеллирует к эмоциям» [3]. «Арзамас» развился из авторского журналистского проекта Ф.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Дзядко в мультиплатформенный некоммерческий просветительский портал, удостоенный в 2018 г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оду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 премии правительства РФ в области СМИ, не имея лицензии СМИ. Сохранение квазилегитимного статуса как условия субъектности, редакционных «канонов добросовестной практики» [5: 48] и принципа социальной ответственности остаются ядром профессиональной идеологии 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en-US"/>
        </w:rPr>
        <w:t>small media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77777777" w:rsidR="00DF1919" w:rsidRPr="002769E9" w:rsidRDefault="00DF1919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2" w14:textId="3B45E5B2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>1. Бережная М.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А. Социальные темы как катализатор профессиональной идеологии в журналистике // Век информации. 2017. №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Философия в СПбГУ. Журналистика XXI века: профессиональная идеология для ускользающей профессии / ред.-сост. А.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Гришанина, С.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Корконосенко; отв. ред. С.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Корконосенко. СПб: С.-Петерб. гос. ун-т; Высш. шк. журн. и мас. коммуникаций, 2017. С.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4FC9" w:rsidRPr="000D4FC9">
        <w:rPr>
          <w:rFonts w:ascii="Times New Roman" w:eastAsia="Times New Roman" w:hAnsi="Times New Roman" w:cs="Times New Roman"/>
          <w:sz w:val="28"/>
          <w:szCs w:val="28"/>
        </w:rPr>
        <w:t>29–38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3" w14:textId="6AF2DDC3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>2. Вартанова Е.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Л. Цифровая журналистика как новое поле академических исследований // Медиаальманах. 2021.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6. С.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FC9" w:rsidRPr="000D4F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13.</w:t>
      </w:r>
    </w:p>
    <w:p w14:paraId="00000014" w14:textId="02327070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lastRenderedPageBreak/>
        <w:t>3. Князькова Т. Таня Коэн: «Мы ориентировались на ту аудиторию, которая хотела увидеть больше, чем принято показывать в мейнстримных медиа» // Журналист. 2022. №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5. 11 мая.</w:t>
      </w:r>
    </w:p>
    <w:p w14:paraId="00000015" w14:textId="51133AFA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Лозовский Б.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., Нохрина Я.</w:t>
      </w:r>
      <w:r w:rsid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en-US"/>
        </w:rPr>
        <w:t>Small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  <w:lang w:val="en-US"/>
        </w:rPr>
        <w:t>media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 как опыт дискурсивного медиасопротивления // Изв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 Урал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 федер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 ун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та. Серия 1: Проблемы образования, науки и культуры. 2021.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27. С.</w:t>
      </w:r>
      <w:r w:rsidR="000D4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49</w:t>
      </w:r>
      <w:r w:rsidR="000D4FC9" w:rsidRPr="000D4F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769E9">
        <w:rPr>
          <w:rFonts w:ascii="Times New Roman" w:eastAsia="Times New Roman" w:hAnsi="Times New Roman" w:cs="Times New Roman"/>
          <w:sz w:val="28"/>
          <w:szCs w:val="28"/>
        </w:rPr>
        <w:t>60.</w:t>
      </w:r>
    </w:p>
    <w:p w14:paraId="0000001A" w14:textId="69CA631B" w:rsidR="00DF1919" w:rsidRPr="002769E9" w:rsidRDefault="00B6788C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E9">
        <w:rPr>
          <w:rFonts w:ascii="Times New Roman" w:eastAsia="Times New Roman" w:hAnsi="Times New Roman" w:cs="Times New Roman"/>
          <w:sz w:val="28"/>
          <w:szCs w:val="28"/>
        </w:rPr>
        <w:t xml:space="preserve">5. МакКуэйл Д. Журналистика и общество. М.: Медиамир; Фак. журн. МГУ, 2013. </w:t>
      </w:r>
    </w:p>
    <w:p w14:paraId="0000001B" w14:textId="77777777" w:rsidR="00DF1919" w:rsidRPr="002769E9" w:rsidRDefault="00DF1919" w:rsidP="002769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F1919" w:rsidRPr="002769E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78AE" w14:textId="77777777" w:rsidR="00704108" w:rsidRDefault="00704108">
      <w:pPr>
        <w:spacing w:line="240" w:lineRule="auto"/>
      </w:pPr>
      <w:r>
        <w:separator/>
      </w:r>
    </w:p>
  </w:endnote>
  <w:endnote w:type="continuationSeparator" w:id="0">
    <w:p w14:paraId="01ACCEEF" w14:textId="77777777" w:rsidR="00704108" w:rsidRDefault="00704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79CF" w14:textId="77777777" w:rsidR="00704108" w:rsidRDefault="00704108">
      <w:pPr>
        <w:spacing w:line="240" w:lineRule="auto"/>
      </w:pPr>
      <w:r>
        <w:separator/>
      </w:r>
    </w:p>
  </w:footnote>
  <w:footnote w:type="continuationSeparator" w:id="0">
    <w:p w14:paraId="34AEA40C" w14:textId="77777777" w:rsidR="00704108" w:rsidRDefault="00704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DF1919" w:rsidRDefault="00DF19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919"/>
    <w:rsid w:val="000D4FC9"/>
    <w:rsid w:val="002769E9"/>
    <w:rsid w:val="00704108"/>
    <w:rsid w:val="00B6788C"/>
    <w:rsid w:val="00DF1919"/>
    <w:rsid w:val="00E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F0ED"/>
  <w15:docId w15:val="{5A422E72-04D3-4E4C-ADA6-ECFA8DD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3</cp:revision>
  <dcterms:created xsi:type="dcterms:W3CDTF">2022-10-29T18:34:00Z</dcterms:created>
  <dcterms:modified xsi:type="dcterms:W3CDTF">2022-10-30T08:31:00Z</dcterms:modified>
</cp:coreProperties>
</file>