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0" w:rsidRPr="00FB467F" w:rsidRDefault="00E06B6D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Александр Петрович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 xml:space="preserve">Короченский 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Белгородский государственный национальный научно-исследовательский университет 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prensa@yandex.ru </w:t>
      </w:r>
    </w:p>
    <w:p w:rsidR="00750CE0" w:rsidRPr="00FB467F" w:rsidRDefault="00750CE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b/>
          <w:sz w:val="28"/>
          <w:szCs w:val="28"/>
        </w:rPr>
        <w:t>Кодексы профессиональной этики как этико-нормативное воплощение журналистской идеологии</w:t>
      </w:r>
    </w:p>
    <w:p w:rsidR="00750CE0" w:rsidRPr="00FB467F" w:rsidRDefault="00750CE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CE0" w:rsidRPr="00FB467F" w:rsidRDefault="00341AA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Содержание профессионально</w:t>
      </w:r>
      <w:r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>этических кодексов журналистики формировалось и эволюционировало под воздействием как внутрипрофессиональных, так и общественных дискурсов, влияющих на понимание миссии журналистики, выбор форм и методов её функционирования и, в конечном итог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 xml:space="preserve">, на используемые производственные практики. 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Ключевые слова:</w:t>
      </w:r>
      <w:r w:rsidR="00341AA0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профессиональная идеология журналистики, кодексы профессиональной этики журналистов</w:t>
      </w:r>
    </w:p>
    <w:p w:rsidR="00750CE0" w:rsidRPr="00FB467F" w:rsidRDefault="00750CE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7F" w:rsidRPr="00FB467F" w:rsidRDefault="00341AA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Содержание профессионально</w:t>
      </w:r>
      <w:r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 xml:space="preserve">этических кодексов журналистики формировалось и эволюционизировало под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воздействием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 xml:space="preserve"> как внутрипрофессиональных, так и общественных дискурсов, влиявших на понимание миссии журналистик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и, выбор форм и методов её функ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>ционирования и, в конечном итог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>, на используемые производственные практики. Разработчики программы исследования профессиональной идеологии журналистики признают, что «ПИЖ характеризуется изменчивостью и вариативностью в зависимости от социального времени, политико-государственного устройства общества, степени зрелости профессии, конкретного профессионального окружения и иных факторов влияния»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>[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>]</w:t>
      </w:r>
      <w:r w:rsidR="00577894" w:rsidRPr="00FB4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06B6D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lastRenderedPageBreak/>
        <w:t>Эволюцию профессиональной журналистской идеологии в той или иной степен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отражает содержание кодексов профессиональной этики журналистов. Такие кодексы включают 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себя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желаемые для журналистского сообщества либо общественно одобряемые принципы, нормы и правила </w:t>
      </w:r>
      <w:r w:rsidR="00341AA0" w:rsidRPr="00FB467F">
        <w:rPr>
          <w:rFonts w:ascii="Times New Roman" w:eastAsia="Times New Roman" w:hAnsi="Times New Roman" w:cs="Times New Roman"/>
          <w:sz w:val="28"/>
          <w:szCs w:val="28"/>
        </w:rPr>
        <w:t>журналистской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Как свидетельствует исторический опыт создания и развития этического нормотворчества, этот процесс происходил в контексте постоянного дискурсивного обсуждения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>[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. При этом на содержании принимаемых кодексов сказывалось влияние доминирующей на тот исторический момент экономической и социальной среды, а также внешних факторов духовного свойства. Так, в конце XIX – начале XX века под влиянием распространенной в тот период философии позитивизма на Западе укоренилось представление о журналистах как об исследователях стремительно меняющейся жизни общества, что требует от них качеств, родственных качествам ученого-исследователя, добывающего достоверное научное знание путем выявления и проверки фактов, относящихся к объекту исследования. Этот подход способствовал расцвету так называемой «фактуальной» журналистики. 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Под влиянием позитивистских воззрений в западную журналистику и в кодексы профессиональной этики журналистов вошли концепты объективности и беспристрастности, подвергшиеся в дальнейшем вполне обоснованной критике. Влияние же либеральной идеологии породило норму четкого разделения новостей и мнений. Критика со стороны общественности, упрекавшей коммерчески ориентированные СМИ в игнорировании задач просвещения аудитории, вызвала появление в некоторых ранних кодексах упоминания о просветительской роли прессы. В советскую журналистику под влиянием ленинских идей был привнесен концепт партийности – впрочем, не отраженный в содержании профессиональных журналистских кодексов по причине их тотального отсутствия в СССР (что не исключало наличия негласных этических норм,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lastRenderedPageBreak/>
        <w:t>требующих, например, от журналиста получения объяснений от лиц, которыех он намеревается подвергнуть критике в прессе).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уместным представляется </w:t>
      </w:r>
      <w:proofErr w:type="gramStart"/>
      <w:r w:rsidRPr="00FB467F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каков вклад собственно журналис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>тского сообщества в формировани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идеологии, определяемой как «совокупность мировоззренческих идей и принципов, которая выражает интересы профессионального сообщества журналистов и обеспечивает системную целостность института журналистики»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Анализ содержания кодексов обнаруживает ряд этических норм и правил, отражающих заботу журналистского сообщества о «чистоте рядов» и о поддержания доверия аудитории к журналистам и институту журналистики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</w:rPr>
        <w:t>[</w:t>
      </w:r>
      <w:r w:rsid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. Таков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наиболее распространенная в журналистских кодексах разных стран мира норма о недопустимости плагиата, а также нормативные требования 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разделени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рекламной и журналистской деятельности и предотвращения иных уклонений в конфликт интересов. Норма, требующая незамедлительной публикации поправок после обнаружения в журналистских текстах ошибок и неточностей, также может быть охарактеризована как привнесенная по инициативе журналистских кругов, заботящихся об авторитете прессы в глазах потребителей информации.</w:t>
      </w:r>
    </w:p>
    <w:p w:rsidR="00341AA0" w:rsidRPr="00FB467F" w:rsidRDefault="00341AA0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750CE0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Короченский А.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>П. Этическое регулирование журналистской деятельности (зарубежный опыт)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Ростов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н/Д.: 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</w:rPr>
        <w:t>МИЖиФ</w:t>
      </w:r>
      <w:r w:rsidR="00A0200B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 1999.</w:t>
      </w:r>
    </w:p>
    <w:p w:rsidR="00750CE0" w:rsidRPr="00FB467F" w:rsidRDefault="00577894" w:rsidP="00FB46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идеология журналистики. 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https://j21.tb.ru/project.</w:t>
      </w:r>
    </w:p>
    <w:p w:rsidR="00FB467F" w:rsidRPr="00FB467F" w:rsidRDefault="00577894" w:rsidP="00E06B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6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>Саморегулирование журналистского сообщества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под ред. Ю. В. Казакова. </w:t>
      </w:r>
      <w:r w:rsidR="00FB467F" w:rsidRPr="00FB467F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изд., испр. и доп.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 xml:space="preserve"> Стратегия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B467F" w:rsidRPr="00FB467F">
        <w:rPr>
          <w:rFonts w:ascii="Times New Roman" w:eastAsia="Times New Roman" w:hAnsi="Times New Roman" w:cs="Times New Roman"/>
          <w:sz w:val="28"/>
          <w:szCs w:val="28"/>
        </w:rPr>
        <w:t xml:space="preserve"> 2004.</w:t>
      </w:r>
      <w:r w:rsidR="00E06B6D" w:rsidRPr="00FB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B467F" w:rsidRPr="00FB467F" w:rsidSect="00F94CC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BC" w:rsidRDefault="006355BC">
      <w:pPr>
        <w:spacing w:line="240" w:lineRule="auto"/>
      </w:pPr>
      <w:r>
        <w:separator/>
      </w:r>
    </w:p>
  </w:endnote>
  <w:endnote w:type="continuationSeparator" w:id="0">
    <w:p w:rsidR="006355BC" w:rsidRDefault="0063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BC" w:rsidRDefault="006355BC">
      <w:pPr>
        <w:spacing w:line="240" w:lineRule="auto"/>
      </w:pPr>
      <w:r>
        <w:separator/>
      </w:r>
    </w:p>
  </w:footnote>
  <w:footnote w:type="continuationSeparator" w:id="0">
    <w:p w:rsidR="006355BC" w:rsidRDefault="006355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E0" w:rsidRDefault="00750C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CE0"/>
    <w:rsid w:val="00334857"/>
    <w:rsid w:val="00341AA0"/>
    <w:rsid w:val="00577894"/>
    <w:rsid w:val="006355BC"/>
    <w:rsid w:val="00750CE0"/>
    <w:rsid w:val="00A0200B"/>
    <w:rsid w:val="00E06B6D"/>
    <w:rsid w:val="00F94CCD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CCD"/>
  </w:style>
  <w:style w:type="paragraph" w:styleId="1">
    <w:name w:val="heading 1"/>
    <w:basedOn w:val="a"/>
    <w:next w:val="a"/>
    <w:rsid w:val="00F94C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94C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94C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94C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94CC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94C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4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4CC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94CCD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2022-11-03T16:58:00Z</dcterms:created>
  <dcterms:modified xsi:type="dcterms:W3CDTF">2022-11-05T14:07:00Z</dcterms:modified>
</cp:coreProperties>
</file>