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FC40" w14:textId="3943488E" w:rsidR="00E620EB" w:rsidRPr="00EB4F2D" w:rsidRDefault="00E620EB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Татьяна Леонидовна</w:t>
      </w:r>
      <w:r w:rsidR="00EB4F2D" w:rsidRPr="00EB4F2D">
        <w:rPr>
          <w:lang w:val="ru-RU"/>
        </w:rPr>
        <w:t xml:space="preserve"> </w:t>
      </w:r>
      <w:r w:rsidR="00EB4F2D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Каминская</w:t>
      </w:r>
    </w:p>
    <w:p w14:paraId="5C740900" w14:textId="095135B4" w:rsidR="00E620EB" w:rsidRPr="00EB4F2D" w:rsidRDefault="00E620EB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Алла Михайловна</w:t>
      </w:r>
      <w:r w:rsidR="00EB4F2D" w:rsidRPr="00EB4F2D">
        <w:rPr>
          <w:lang w:val="ru-RU"/>
        </w:rPr>
        <w:t xml:space="preserve"> </w:t>
      </w:r>
      <w:proofErr w:type="spellStart"/>
      <w:r w:rsidR="00EB4F2D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Шестерина</w:t>
      </w:r>
      <w:proofErr w:type="spellEnd"/>
    </w:p>
    <w:p w14:paraId="6A8A3876" w14:textId="0B85DDD6" w:rsidR="00E620EB" w:rsidRPr="00EB4F2D" w:rsidRDefault="00E620EB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Университет науки и технологий МИСИС</w:t>
      </w:r>
    </w:p>
    <w:p w14:paraId="53A5038C" w14:textId="77777777" w:rsidR="00E620EB" w:rsidRPr="00EB4F2D" w:rsidRDefault="00E620EB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tlkam1@mail.ru</w:t>
      </w:r>
    </w:p>
    <w:p w14:paraId="698FABBF" w14:textId="7C85F549" w:rsidR="00A01A05" w:rsidRPr="00EB4F2D" w:rsidRDefault="00E620EB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shesterina8@gmail.com</w:t>
      </w:r>
    </w:p>
    <w:p w14:paraId="79BECEE5" w14:textId="77777777" w:rsidR="00C75249" w:rsidRPr="00EB4F2D" w:rsidRDefault="00C75249" w:rsidP="00C752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442345E1" w:rsidR="00F229D1" w:rsidRPr="00EB4F2D" w:rsidRDefault="00E620EB" w:rsidP="00A61D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 журналистских работ как социальный заказ</w:t>
      </w:r>
    </w:p>
    <w:p w14:paraId="00000007" w14:textId="77777777" w:rsidR="00F229D1" w:rsidRPr="00EB4F2D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6CCF3A74" w:rsidR="00F229D1" w:rsidRPr="00EB4F2D" w:rsidRDefault="00E620EB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Рассматривается конкурс журналистских работ как феномен в контексте трансформации социально-политической повестки страны: изменение задач конкурсов, появление новых номинаций, участие творческих союзов в конкурсах Президентских грантов. Авторы обобщают свой опыт экспертного участия в жюри и опыт реализации федеральных грантов по медийной тематике.</w:t>
      </w:r>
    </w:p>
    <w:p w14:paraId="00000009" w14:textId="48604A3A" w:rsidR="00F229D1" w:rsidRPr="00EB4F2D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Ключевые слова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E620EB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журналистский конкурс, социальный заказ, номинации конкурса, профессиональные компетенции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F229D1" w:rsidRPr="00EB4F2D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6300D5C" w14:textId="2A4C3C2A" w:rsidR="00125974" w:rsidRPr="00EB4F2D" w:rsidRDefault="00125974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Осмысление значимости творческих и профессиональных конкурсов</w:t>
      </w:r>
      <w:r w:rsidR="00EB4F2D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данным РИНЦ, наиболее активно </w:t>
      </w:r>
      <w:r w:rsidR="00EB4F2D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осуществляется 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педагогикой. Наибольшее число публикаций связано с исследованием роли конкурсов в повышении мастерства учителя и повышени</w:t>
      </w:r>
      <w:r w:rsidR="00EB4F2D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престижа этой профессии [1]. Что касается творческих конкурсов для журналистов, то немногочисленные научные публикации касаются преимущественно конкурсного ресурса в получении </w:t>
      </w:r>
      <w:proofErr w:type="spellStart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медиакомпетенций</w:t>
      </w:r>
      <w:proofErr w:type="spellEnd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студенческой молодежью: авторы осмысляют опыт проведения конкурсов в собственных вузах. Так, например, рассматривается опыт проведения творческого конкурса «Прямая речь» Алтайского госуниверситета, представляющ</w:t>
      </w:r>
      <w:r w:rsid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«перспективную форму журналистского практико-ориентированного образования» [</w:t>
      </w:r>
      <w:r w:rsid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 173]. Не случайно Министерство просвещения РФ активно 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поддерживает конкурсы, направленные на использование медиапрактик в учебном и воспитательном процессе. Так, Всероссийский конкурс «Такие разные уроки, но в каждом мастера рука» собрал более 6000 заявок от учителей, использующих медиа в своей профессиональной деятельности.</w:t>
      </w:r>
    </w:p>
    <w:p w14:paraId="2C7D7E6E" w14:textId="476DB28B" w:rsidR="00125974" w:rsidRPr="00EB4F2D" w:rsidRDefault="00125974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 развивается сеть конкурсов для студентов, обучающихся на направлениях «Журналистика», «Медиакоммуникации», «Телевидение»: Международный конкурс видеоработ «Три столицы» (МГУ им. М. В. Ломоносова, СПбГУ, Б</w:t>
      </w:r>
      <w:r w:rsid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елорусский госуниверситет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конкурс в рамках Всероссийского форума </w:t>
      </w:r>
      <w:proofErr w:type="spellStart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медиаволонтеров</w:t>
      </w:r>
      <w:proofErr w:type="spellEnd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«Живи со смыслом! Вся Россия» (ТГУ им. Г. Р. Державина), Всероссийский молодежный форум «</w:t>
      </w:r>
      <w:proofErr w:type="spellStart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Tell</w:t>
      </w:r>
      <w:proofErr w:type="spellEnd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Your Vision» (</w:t>
      </w:r>
      <w:proofErr w:type="spellStart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СПбГИКиТ</w:t>
      </w:r>
      <w:proofErr w:type="spellEnd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), Всероссийский конкурс «Жизнь в творческом полете» (ВГУ), Международный конкурс студенческих и школьных СМИ «Планета Медиа» (ЮУрГУ) и много других.</w:t>
      </w:r>
    </w:p>
    <w:p w14:paraId="65680D1D" w14:textId="065A4F6B" w:rsidR="00125974" w:rsidRPr="00EB4F2D" w:rsidRDefault="00125974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Вместе с тем число журналистских конкурсов для уже состоявшихся профессионалов также огромно, и, с нашей точки зрения, помимо стимулирования авторов креативных решений и выявления лучших медиапрактик, они выполняют несколько функций. Одной из этих функций, несомненно, является поощрение усилий журналистов по включению в актуальную политическую повестку, рассматривая ее под определенным углом. Этот запрос власти к медиа посредством конкурсов не в последнюю очередь связан с повышением социализирующей и ориентирующей роли медиа в ситуации сегодняшней неопределенности [</w:t>
      </w:r>
      <w:r w:rsid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</w:p>
    <w:p w14:paraId="2222A743" w14:textId="76169B0C" w:rsidR="00125974" w:rsidRPr="00EB4F2D" w:rsidRDefault="00125974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Конкурентная среда творческих конкурсов стимулирует журналистов создавать более воздействующие и погружающие материалы, препятствующие фоновому потреблению аудиторией информации.</w:t>
      </w:r>
      <w:r w:rsid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Конкурсный ландшафт современной России в области журналистики чрезвычайно разнообразен. Ярким</w:t>
      </w:r>
      <w:r w:rsid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пример</w:t>
      </w:r>
      <w:r w:rsid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0608C">
        <w:rPr>
          <w:rFonts w:ascii="Times New Roman" w:eastAsia="Times New Roman" w:hAnsi="Times New Roman" w:cs="Times New Roman"/>
          <w:sz w:val="28"/>
          <w:szCs w:val="28"/>
          <w:lang w:val="ru-RU"/>
        </w:rPr>
        <w:t>служат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творческий конкурс Форума современной журналистики «Вся Россия», ежегодный конкурс Союза журналистов России на лучшее журналистское произведение, 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профессиональный конкурс «10 лучших газет России», национальная телевизионная премия «ТЭФИ» фонда «Академия российского телевидения», премия «Хорошие новости России», Ялтинский международный кинофестиваль «Евразийский мост».</w:t>
      </w:r>
    </w:p>
    <w:p w14:paraId="267786DD" w14:textId="77777777" w:rsidR="00125974" w:rsidRPr="00EB4F2D" w:rsidRDefault="00125974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Как ответ на цифровизацию медиа появилось значительное число новых конкурсов: «Цифровая журналистика 2024», «Время новых возможностей», «Цифра», «</w:t>
      </w:r>
      <w:proofErr w:type="spellStart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Kinematic</w:t>
      </w:r>
      <w:proofErr w:type="spellEnd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Shorts</w:t>
      </w:r>
      <w:proofErr w:type="spellEnd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». Медиатизация различных сфер нашей жизни стимулировала ведомственные конкурсы: «Рублевая зона», «Экономическое возрождение России», «Лес-пресс», «Дорожный навигатор», «Национальная система квалификаций в отражении российских СМИ».</w:t>
      </w:r>
    </w:p>
    <w:p w14:paraId="37330421" w14:textId="0351397F" w:rsidR="00125974" w:rsidRPr="00EB4F2D" w:rsidRDefault="00125974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Существует немало ярких региональных конкурсов в области медиа</w:t>
      </w:r>
      <w:r w:rsidR="000060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например 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«На страже Приволжья»</w:t>
      </w:r>
      <w:r w:rsidR="0000608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0608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тметим популярность новых номинаций среди конкурсантов: </w:t>
      </w:r>
      <w:r w:rsidR="0000608C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, в региональном конкурсе «Хрустальный Пегас» (Новгородская область) из 140 заявок в 14 номинаций на номинацию «Своих не бросаем» подано 15 заявок, а на посвященную году семьи – 21.</w:t>
      </w:r>
    </w:p>
    <w:p w14:paraId="00000013" w14:textId="30898742" w:rsidR="00F229D1" w:rsidRPr="00EB4F2D" w:rsidRDefault="0000608C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608C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 конкурсы журналистских работ, с одной стороны, позволяют решать имиджевые задачи правительствам и ведомствам, с другой – мотивируют журналистов включаться в политическую повестку.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608C">
        <w:rPr>
          <w:rFonts w:ascii="Times New Roman" w:eastAsia="Times New Roman" w:hAnsi="Times New Roman" w:cs="Times New Roman"/>
          <w:sz w:val="28"/>
          <w:szCs w:val="28"/>
          <w:lang w:val="ru-RU"/>
        </w:rPr>
        <w:t>Очевидно, что «конкурс может стать не только средством продвижения отдельных авторов, коллективов или организаций, но и эффективным методом повышения престижа профессии и целой отрасли в глазах общественности» [4: 60].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5" w14:textId="77777777" w:rsidR="00F229D1" w:rsidRPr="00EB4F2D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6" w14:textId="77777777" w:rsidR="00F229D1" w:rsidRPr="00EB4F2D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2B9E4F6D" w14:textId="0EDBB4AF" w:rsidR="00125974" w:rsidRPr="00EB4F2D" w:rsidRDefault="00125974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Камерилова</w:t>
      </w:r>
      <w:proofErr w:type="spellEnd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 Г. С., Прохорова И. В. Профессиональный конкурс как значимый ресурс повышения педагогического мастерства // Вестн</w:t>
      </w:r>
      <w:r w:rsidR="0000608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Мининского</w:t>
      </w:r>
      <w:proofErr w:type="spellEnd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университета. 2022. Т. 10. № 3 (40).</w:t>
      </w:r>
      <w:r w:rsidR="000060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ABB3038" w14:textId="1888DCF4" w:rsidR="00C16C6B" w:rsidRDefault="00125974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Каминская Т. Л. Экспертный медиаконтент как социальный ориентир // Медиалингвистика. Вып. 10. Язык в координатах массмедиа: мат-</w:t>
      </w:r>
      <w:proofErr w:type="spellStart"/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лы</w:t>
      </w:r>
      <w:proofErr w:type="spellEnd"/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VII Междунар. научн. Конф. (Санкт-Петербург, 28 июня – 1 июля 2023 г.) / науч. ред. Л. Р. Дускаева, отв. ред. А. А. Малышев. СПб.: </w:t>
      </w:r>
      <w:proofErr w:type="spellStart"/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Медиапапир</w:t>
      </w:r>
      <w:proofErr w:type="spellEnd"/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, 2023. С. 417–421.</w:t>
      </w:r>
    </w:p>
    <w:p w14:paraId="07020E51" w14:textId="44A08736" w:rsidR="00125974" w:rsidRPr="00EB4F2D" w:rsidRDefault="00C16C6B" w:rsidP="00C16C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125974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Лукашевич Е. В., </w:t>
      </w:r>
      <w:proofErr w:type="spellStart"/>
      <w:r w:rsidR="00125974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Семилет</w:t>
      </w:r>
      <w:proofErr w:type="spellEnd"/>
      <w:r w:rsidR="00125974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 Т. А., Фотиева И. В., </w:t>
      </w:r>
      <w:proofErr w:type="spellStart"/>
      <w:r w:rsidR="00125974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Кулинкина</w:t>
      </w:r>
      <w:proofErr w:type="spellEnd"/>
      <w:r w:rsidR="00125974"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 Т. Ю. Творческий конкурс как проективный опыт формирования профессиональных компетенций студентов-журналистов // Мир науки, культуры, образования. 2018. № 4 (71). С. 173–174. </w:t>
      </w:r>
    </w:p>
    <w:p w14:paraId="00000022" w14:textId="66EC35E0" w:rsidR="00F229D1" w:rsidRPr="00EB4F2D" w:rsidRDefault="00125974" w:rsidP="001259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Шестерина</w:t>
      </w:r>
      <w:proofErr w:type="spellEnd"/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 А. М. Ресурсы творческих конкурсов в профессиональной среде // УМО-регион. Воронеж</w:t>
      </w:r>
      <w:r w:rsidR="00C16C6B" w:rsidRPr="00C16C6B">
        <w:t xml:space="preserve"> </w:t>
      </w:r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</w:t>
      </w:r>
      <w:r w:rsid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тв. ред. Е.</w:t>
      </w:r>
      <w:r w:rsidR="00C16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Бебчук</w:t>
      </w:r>
      <w:proofErr w:type="spellEnd"/>
      <w:r w:rsidR="00C16C6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16C6B" w:rsidRPr="00C16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Воронеж: Факультет журналистики ВГУ</w:t>
      </w:r>
      <w:r w:rsidRPr="00EB4F2D">
        <w:rPr>
          <w:rFonts w:ascii="Times New Roman" w:eastAsia="Times New Roman" w:hAnsi="Times New Roman" w:cs="Times New Roman"/>
          <w:sz w:val="28"/>
          <w:szCs w:val="28"/>
          <w:lang w:val="ru-RU"/>
        </w:rPr>
        <w:t>, 2015. С. 60–63.</w:t>
      </w:r>
    </w:p>
    <w:sectPr w:rsidR="00F229D1" w:rsidRPr="00EB4F2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0B23" w14:textId="77777777" w:rsidR="00763988" w:rsidRDefault="00763988">
      <w:pPr>
        <w:spacing w:line="240" w:lineRule="auto"/>
      </w:pPr>
      <w:r>
        <w:separator/>
      </w:r>
    </w:p>
  </w:endnote>
  <w:endnote w:type="continuationSeparator" w:id="0">
    <w:p w14:paraId="1BCA15F1" w14:textId="77777777" w:rsidR="00763988" w:rsidRDefault="00763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9EB6" w14:textId="77777777" w:rsidR="00763988" w:rsidRDefault="00763988">
      <w:pPr>
        <w:spacing w:line="240" w:lineRule="auto"/>
      </w:pPr>
      <w:r>
        <w:separator/>
      </w:r>
    </w:p>
  </w:footnote>
  <w:footnote w:type="continuationSeparator" w:id="0">
    <w:p w14:paraId="600DE940" w14:textId="77777777" w:rsidR="00763988" w:rsidRDefault="00763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F229D1" w:rsidRDefault="00F22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1"/>
    <w:rsid w:val="0000608C"/>
    <w:rsid w:val="0002470B"/>
    <w:rsid w:val="000B711E"/>
    <w:rsid w:val="000E2812"/>
    <w:rsid w:val="00125974"/>
    <w:rsid w:val="00154F22"/>
    <w:rsid w:val="001C0590"/>
    <w:rsid w:val="001E06B0"/>
    <w:rsid w:val="001E4C45"/>
    <w:rsid w:val="00245F92"/>
    <w:rsid w:val="0026707A"/>
    <w:rsid w:val="00292FC0"/>
    <w:rsid w:val="00316848"/>
    <w:rsid w:val="003E3BFF"/>
    <w:rsid w:val="0044490F"/>
    <w:rsid w:val="0048360B"/>
    <w:rsid w:val="00523356"/>
    <w:rsid w:val="00527816"/>
    <w:rsid w:val="005B38E1"/>
    <w:rsid w:val="005C7E22"/>
    <w:rsid w:val="00694291"/>
    <w:rsid w:val="00694E9A"/>
    <w:rsid w:val="006F3450"/>
    <w:rsid w:val="00763988"/>
    <w:rsid w:val="007F3C8D"/>
    <w:rsid w:val="009706E2"/>
    <w:rsid w:val="009C7972"/>
    <w:rsid w:val="00A01A05"/>
    <w:rsid w:val="00A61DEF"/>
    <w:rsid w:val="00AA19E7"/>
    <w:rsid w:val="00C136AD"/>
    <w:rsid w:val="00C1494D"/>
    <w:rsid w:val="00C16C6B"/>
    <w:rsid w:val="00C75249"/>
    <w:rsid w:val="00C95C8F"/>
    <w:rsid w:val="00D04825"/>
    <w:rsid w:val="00D44928"/>
    <w:rsid w:val="00D50772"/>
    <w:rsid w:val="00E620EB"/>
    <w:rsid w:val="00EB4F2D"/>
    <w:rsid w:val="00F229D1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75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95C8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3</cp:revision>
  <cp:lastPrinted>2024-06-28T10:41:00Z</cp:lastPrinted>
  <dcterms:created xsi:type="dcterms:W3CDTF">2024-11-05T07:56:00Z</dcterms:created>
  <dcterms:modified xsi:type="dcterms:W3CDTF">2024-11-05T08:21:00Z</dcterms:modified>
</cp:coreProperties>
</file>