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15D1DB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>Рузанна Гургеновна</w:t>
      </w:r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>Иванян</w:t>
      </w:r>
    </w:p>
    <w:p w14:paraId="00000002" w14:textId="77777777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>Высшая школа печати и медиатехнологий СПбГУПТиД</w:t>
      </w:r>
    </w:p>
    <w:p w14:paraId="00000004" w14:textId="54386A94" w:rsidR="00B92BD4" w:rsidRPr="00CC06B7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6B7">
        <w:rPr>
          <w:rFonts w:ascii="Times New Roman" w:eastAsia="Times New Roman" w:hAnsi="Times New Roman" w:cs="Times New Roman"/>
          <w:color w:val="1155CC"/>
          <w:sz w:val="28"/>
          <w:szCs w:val="28"/>
        </w:rPr>
        <w:t>rouzanna@youthcentre.ru</w:t>
      </w:r>
      <w:r w:rsidR="00CC0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E85BD5" w14:textId="77777777" w:rsid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5" w14:textId="77777777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b/>
          <w:sz w:val="28"/>
          <w:szCs w:val="28"/>
        </w:rPr>
        <w:t>Солидарность в идеологии журналистики</w:t>
      </w:r>
    </w:p>
    <w:p w14:paraId="00000006" w14:textId="77777777" w:rsidR="00B92BD4" w:rsidRPr="0026697C" w:rsidRDefault="00B92BD4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B5BE022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Анализируется,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в каких </w:t>
      </w:r>
      <w:bookmarkStart w:id="0" w:name="_Hlk118720181"/>
      <w:r w:rsidRPr="0026697C">
        <w:rPr>
          <w:rFonts w:ascii="Times New Roman" w:eastAsia="Times New Roman" w:hAnsi="Times New Roman" w:cs="Times New Roman"/>
          <w:sz w:val="28"/>
          <w:szCs w:val="28"/>
        </w:rPr>
        <w:t>дискурс</w:t>
      </w:r>
      <w:bookmarkEnd w:id="0"/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ах в идеологии журналистики разворачиваются идеи солидарности. Выделяются </w:t>
      </w:r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>пять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 основных</w:t>
      </w:r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C06B7" w:rsidRPr="00CC06B7">
        <w:rPr>
          <w:rFonts w:ascii="Times New Roman" w:eastAsia="Times New Roman" w:hAnsi="Times New Roman" w:cs="Times New Roman"/>
          <w:sz w:val="28"/>
          <w:szCs w:val="28"/>
        </w:rPr>
        <w:t>дискурс</w:t>
      </w:r>
      <w:proofErr w:type="spellStart"/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26697C">
        <w:rPr>
          <w:rFonts w:ascii="Times New Roman" w:eastAsia="Times New Roman" w:hAnsi="Times New Roman" w:cs="Times New Roman"/>
          <w:sz w:val="28"/>
          <w:szCs w:val="28"/>
        </w:rPr>
        <w:t>: поддержки, активизма, идентичности, общности, развлечения и маркетинга. Они присутствуют в идеологии журналистики одномоментно, как внутри профессии, так и вне ее, применительно к обществу, отдельным группам и людям.</w:t>
      </w:r>
    </w:p>
    <w:p w14:paraId="00000008" w14:textId="77777777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>Ключевые слова: солидарность, идеология, журналистика.</w:t>
      </w:r>
    </w:p>
    <w:p w14:paraId="00000009" w14:textId="77777777" w:rsidR="00B92BD4" w:rsidRPr="0026697C" w:rsidRDefault="00B92BD4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10EF6BC4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>В понимании социологов и философов идеальное общество дает возможность каждому человеку жить полноценной жизнью, избегая страданий, насилия, унижения. Гибкие, позитивные и ресурсные горизонтальные связи между людьми способны существенно повлиять на становление такого общества. Однако</w:t>
      </w:r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 в отличие от рыночных отношений, где каждая из сторон должна остаться в плюсе, в этой ситуации необходимо быть готовым к потерям и уступкам, если не для обеих сторон, то для одной. Такое возможно лишь при условии сильной ценностной составляющей, когда идея или ценность оказываются сильнее личных приобретений и выигрыша. На наш взгляд, примером такой ценности является солидарность.</w:t>
      </w:r>
    </w:p>
    <w:p w14:paraId="0000000C" w14:textId="4C05F2BA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>Идеология журналистики инкорпорирует идеи и ценности солидарности и напрямую, и опосредовано, через другие концепты и понятия.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мы можем говорить о дискурсе «поддержки», которая может быть направлена как на различных общественных акторов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lastRenderedPageBreak/>
        <w:t>(например, уязвимые группы населения, организации, отдельных индивидов и т. д.), так и на профессиональное журналистское сообщество (поддержка СМИ и журналистов, оказавшихся в конфликтах, испытывающих нужду, лишения, несправедливость и т. д.).</w:t>
      </w:r>
    </w:p>
    <w:p w14:paraId="7E00B631" w14:textId="77777777" w:rsidR="00CC06B7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>Тезис о том, что журналистика служит людям и должна быть полезной</w:t>
      </w:r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>/</w:t>
      </w:r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>помогающей</w:t>
      </w:r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>/</w:t>
      </w:r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поддерживающей, никогда не подвергался сомнению. Профессиональная сфера обладает массой возможностей для реализации макро- и микропрактик поддержки, поэтому дискурс вмещает в себя множество различных вариантов и позволяет выбрать наиболее приемлемый для себя. </w:t>
      </w:r>
    </w:p>
    <w:p w14:paraId="0000000F" w14:textId="26D6894D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>Правда, имеет смысл задавать себе вопрос, насколько иерархичны отношения в контексте этого дискурса и каким образом это трансформирует понимание солидарности. Имеет ли место солидарность, когда поддержку осуществляет тот, у кого больший доступ к социальным благам и ресурсам и большая безопасность? Можем ли мы говорить о солидарности, когда речь идет о благотворительности имущих?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Пограничным с дискурсом поддержки можно назвать дискурс «активизма», частным случаем которого является протестный активизм. Солидарность сопрягается с гражданственностью, адвокацией и защитой прав человека. Этот дискурс особенно ярко проявляется в относительно независимых онлайн медиа, активно вовлеченных в борьбу против коррупции или произвола государственной машины. Особенными чертами дискурса </w:t>
      </w:r>
      <w:r w:rsidRPr="00CC06B7">
        <w:rPr>
          <w:rFonts w:ascii="Times New Roman" w:eastAsia="Times New Roman" w:hAnsi="Times New Roman" w:cs="Times New Roman"/>
          <w:sz w:val="28"/>
          <w:szCs w:val="28"/>
          <w:lang w:val="ru-RU"/>
        </w:rPr>
        <w:t>явля</w:t>
      </w:r>
      <w:r w:rsidR="00CC06B7" w:rsidRPr="00CC06B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CC06B7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 его радикальность</w:t>
      </w:r>
      <w:r w:rsidR="00CC06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 риски трансформации журналистики в медийный инструмент политической борьбы.</w:t>
      </w:r>
    </w:p>
    <w:p w14:paraId="00000010" w14:textId="77777777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В дискурсе «свой-чужой» ценность солидарности приобретает дополнительный инструментальный характер: с ее помощью формируется групповая идентичность, формируется внутригрупповая сплоченность, осуществляется защита границ от внешнего воздействия, но в то же время укрепляются негативные установки по отношению в «другим». Центром 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внимания становится адресат солидарности: чем больше его взгляды, позиция и прочие аспекты похожи на собственные, тем больше он заслуживает солидарности.</w:t>
      </w:r>
    </w:p>
    <w:p w14:paraId="00000011" w14:textId="4C873363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В дискурсе общности, напротив, солидарность по отношению к кому-то объединяет акторов на основе общих или сходных целей и интересов. Такое </w:t>
      </w:r>
      <w:r w:rsidR="00CC06B7" w:rsidRPr="0026697C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 xml:space="preserve"> возможно, а солидарность становится важным клеем, способным свести вместе разновекторные </w:t>
      </w:r>
      <w:r w:rsidR="00CC06B7" w:rsidRPr="0026697C">
        <w:rPr>
          <w:rFonts w:ascii="Times New Roman" w:eastAsia="Times New Roman" w:hAnsi="Times New Roman" w:cs="Times New Roman"/>
          <w:sz w:val="28"/>
          <w:szCs w:val="28"/>
        </w:rPr>
        <w:t>субъекты</w:t>
      </w:r>
      <w:r w:rsidRPr="0026697C">
        <w:rPr>
          <w:rFonts w:ascii="Times New Roman" w:eastAsia="Times New Roman" w:hAnsi="Times New Roman" w:cs="Times New Roman"/>
          <w:sz w:val="28"/>
          <w:szCs w:val="28"/>
        </w:rPr>
        <w:t>, правда, как правило, на короткий срок. Журналистика использует свой потенциал для краудсорсинга, мобилизации сил и адвокации.</w:t>
      </w:r>
    </w:p>
    <w:p w14:paraId="0D22F544" w14:textId="77777777" w:rsidR="00CC06B7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>Дискурс развлечения и маркетинга предполагает относительно «легкое» обращение с ценностью солидарности и ее реализацию в удобных полуразвлекательных форматах. Журналистика инициирует или вовлекается в действия, которые могут проходить под лозунгами солидарности, однако при этом остается в зоне безопасности и комфорта (например, организация вечеринки в баре в знак солидарности с журналистами, подвергающимися травле, выпуск и продажа ювелирных изделий с призывами и т.д.).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6" w14:textId="1127E9E8" w:rsidR="00B92BD4" w:rsidRPr="0026697C" w:rsidRDefault="0026697C" w:rsidP="00CC06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697C">
        <w:rPr>
          <w:rFonts w:ascii="Times New Roman" w:eastAsia="Times New Roman" w:hAnsi="Times New Roman" w:cs="Times New Roman"/>
          <w:sz w:val="28"/>
          <w:szCs w:val="28"/>
        </w:rPr>
        <w:t>Различные дискурсы солидарности присутствуют в идеологии журналистики одномоментно, пересекаясь и наслаиваясь. Они реализуются как внутри профессии, в отношении коллег, так и вне ее, применительно к обществу, отдельным группам и людям.</w:t>
      </w:r>
    </w:p>
    <w:sectPr w:rsidR="00B92BD4" w:rsidRPr="002669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D4"/>
    <w:rsid w:val="0026697C"/>
    <w:rsid w:val="00A364CB"/>
    <w:rsid w:val="00B92BD4"/>
    <w:rsid w:val="00C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4637"/>
  <w15:docId w15:val="{C986AFF4-BC5E-4998-9083-88B4D12E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4</cp:revision>
  <dcterms:created xsi:type="dcterms:W3CDTF">2022-11-07T09:36:00Z</dcterms:created>
  <dcterms:modified xsi:type="dcterms:W3CDTF">2022-11-07T10:38:00Z</dcterms:modified>
</cp:coreProperties>
</file>