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2313" w14:textId="77777777" w:rsidR="002A61C3" w:rsidRPr="002A61C3" w:rsidRDefault="002A61C3" w:rsidP="002A61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A61C3">
        <w:rPr>
          <w:rFonts w:ascii="Times New Roman" w:eastAsia="Times New Roman" w:hAnsi="Times New Roman" w:cs="Times New Roman"/>
          <w:sz w:val="28"/>
          <w:szCs w:val="28"/>
          <w:lang w:val="ru-RU"/>
        </w:rPr>
        <w:t>Любовь Юрьевна Иванова</w:t>
      </w:r>
    </w:p>
    <w:p w14:paraId="0A5E5DAE" w14:textId="77777777" w:rsidR="002A61C3" w:rsidRPr="002A61C3" w:rsidRDefault="002A61C3" w:rsidP="002A61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2A61C3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Санкт-Петербургский государственный университет</w:t>
      </w:r>
    </w:p>
    <w:p w14:paraId="698FABBF" w14:textId="42E54CD3" w:rsidR="00A01A05" w:rsidRDefault="002A61C3" w:rsidP="002A61C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A6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l.y.ivanova@spbu.ru </w:t>
      </w:r>
    </w:p>
    <w:p w14:paraId="79BECEE5" w14:textId="77777777" w:rsidR="00C75249" w:rsidRPr="00292FC0" w:rsidRDefault="00C75249" w:rsidP="00C752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43FCA37F" w:rsidR="00F229D1" w:rsidRPr="00D04825" w:rsidRDefault="00D13842" w:rsidP="00A61D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842">
        <w:rPr>
          <w:rFonts w:ascii="Times New Roman" w:eastAsia="Times New Roman" w:hAnsi="Times New Roman" w:cs="Times New Roman"/>
          <w:b/>
          <w:sz w:val="28"/>
          <w:szCs w:val="28"/>
        </w:rPr>
        <w:t xml:space="preserve">Выражение скепсиса в </w:t>
      </w:r>
      <w:proofErr w:type="spellStart"/>
      <w:r w:rsidRPr="00D13842">
        <w:rPr>
          <w:rFonts w:ascii="Times New Roman" w:eastAsia="Times New Roman" w:hAnsi="Times New Roman" w:cs="Times New Roman"/>
          <w:b/>
          <w:sz w:val="28"/>
          <w:szCs w:val="28"/>
        </w:rPr>
        <w:t>комментарийном</w:t>
      </w:r>
      <w:proofErr w:type="spellEnd"/>
      <w:r w:rsidRPr="00D1384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поле научно-популярного медиадискурса</w:t>
      </w:r>
      <w:r w:rsidR="00C75249" w:rsidRPr="00C752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7" w14:textId="77777777" w:rsidR="00F229D1" w:rsidRPr="00D04825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30BB8FEB" w:rsidR="00F229D1" w:rsidRPr="00D04825" w:rsidRDefault="00D13842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специфика выражения скептичного, недоверчивого отношения к науке со стороны комментаторов научно-популярных публикаций. Предлагается анализ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речеповеденческих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субъекта, настроенного скептически. Выделены группы комментариев, объединенных по семантико-коммуникативным вариантам выражения скепсиса.</w:t>
      </w:r>
    </w:p>
    <w:p w14:paraId="00000009" w14:textId="2F0E3911" w:rsidR="00F229D1" w:rsidRPr="00D04825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C0">
        <w:rPr>
          <w:rFonts w:ascii="Times New Roman" w:eastAsia="Times New Roman" w:hAnsi="Times New Roman" w:cs="Times New Roman"/>
          <w:i/>
          <w:iCs/>
          <w:sz w:val="28"/>
          <w:szCs w:val="28"/>
        </w:rPr>
        <w:t>Ключевые слова</w:t>
      </w:r>
      <w:r w:rsidRPr="00D048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3842" w:rsidRPr="00D13842">
        <w:rPr>
          <w:rFonts w:ascii="Times New Roman" w:eastAsia="Times New Roman" w:hAnsi="Times New Roman" w:cs="Times New Roman"/>
          <w:sz w:val="28"/>
          <w:szCs w:val="28"/>
        </w:rPr>
        <w:t xml:space="preserve">возражение, научно-популярный, комментарий, </w:t>
      </w:r>
      <w:proofErr w:type="spellStart"/>
      <w:r w:rsidR="00D13842" w:rsidRPr="00D13842">
        <w:rPr>
          <w:rFonts w:ascii="Times New Roman" w:eastAsia="Times New Roman" w:hAnsi="Times New Roman" w:cs="Times New Roman"/>
          <w:sz w:val="28"/>
          <w:szCs w:val="28"/>
        </w:rPr>
        <w:t>медиадискурс</w:t>
      </w:r>
      <w:proofErr w:type="spellEnd"/>
      <w:r w:rsidRPr="00D048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F229D1" w:rsidRPr="00D04825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7A3985" w14:textId="77777777" w:rsidR="00D13842" w:rsidRPr="00D13842" w:rsidRDefault="00D13842" w:rsidP="00D138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Доверие к науке и носителям научного знания становится проблемой в нашей стране, где получили распространение лженаучные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антиваксерство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плоскоземельщество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, конспирология и становятся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виральными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истории о штатных экстрасенсах и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тарологах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>, привлекаемых к найму сотрудников в крупные компании. В этой связи коммуникативное обеспечение коррекции отношения к научному знанию вписывается в стратегические планы государства по развитию в данной сфере. Обращение к специфике выражения скепсиса, исходящего от комментаторов научно-популярного контента, становится важным аспектом изучения речевого поведения скептика в целом и дальнейшего выявления регулярных речевых средств проявления недоверия к науке.</w:t>
      </w:r>
    </w:p>
    <w:p w14:paraId="03FD9570" w14:textId="1231622D" w:rsidR="00D13842" w:rsidRPr="00D13842" w:rsidRDefault="00D13842" w:rsidP="00D138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С точки зрения социальной психологии, скепсис появляется в тех случаях, когда «канал информации блокирован явлением недоверия» [4: 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lastRenderedPageBreak/>
        <w:t>188]. Кризис общественного доверия науке отмечают социологи, сообщая о росте скептицизма в социуме по отношению к ученым, о непонимании или отрицании научных разработок [5]. При этом коммуникативная природа недоверия в речи сомневающегося</w:t>
      </w:r>
      <w:r w:rsidR="00DD2021" w:rsidRPr="00DD2021">
        <w:rPr>
          <w:rFonts w:ascii="Times New Roman" w:eastAsia="Times New Roman" w:hAnsi="Times New Roman" w:cs="Times New Roman"/>
          <w:sz w:val="28"/>
          <w:szCs w:val="28"/>
        </w:rPr>
        <w:t>, по нашему мнению,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выражается вариативно и восходит к разным предпосылкам появления скептичности. В лингвистике уже изучено, как недоверие проявляется с разной степенью и позволяет по лексическим особенностям выявить разные варианты скепсиса [1] или дифференцировать виды коммуникативных личностей-скептиков [3]. Речевые характеристики скептиков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параметризу</w:t>
      </w:r>
      <w:proofErr w:type="spellEnd"/>
      <w:r w:rsidR="00DD202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по коммуникативно-стратегическим, прагматическим и дискурсивным факторам общения [3]. </w:t>
      </w:r>
      <w:r w:rsidR="00DD20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исследованиях </w:t>
      </w:r>
      <w:r w:rsidR="00DD2021" w:rsidRPr="00DD2021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уделено 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>коммуникативной категории достоверности, которая обретает особую значимость при анализе научной веры как основанной на знаниях и потому рациональной [2]. При этом авторы выделяют в формально-семантической структуре пропозиции веры глаголы отношения к субъекту: «при употреблении глагола верить немаловажным представляется факт оценивания Р говорящим ˂…˃ предикат верить присоединяет неверифицируемые пропозиции» [2: 30]. Для нашего исследования скепсиса, сомнения выражение отношения недоверия к носителю знания представляется ключевым.</w:t>
      </w:r>
    </w:p>
    <w:p w14:paraId="325A8F61" w14:textId="77777777" w:rsidR="00D13842" w:rsidRPr="00D13842" w:rsidRDefault="00D13842" w:rsidP="00D138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Доверие к ученым как к источнику информации, на основе данных из которого государство и общество принимают решения, подтачивается скепсисом, который в комментариях выражается в следующих вариантах. Во-первых, заявляется (не)доверие ученым как профессионалам: а) используются ироничные номинации, нацеленные на уничижение (жертвы ЕГЭ, академические мудрилы); б) выражается негативное отношение к научному коллективу («МИСиС опять делает из мухи слона (зачеркнуто) кита, выдавая обычную работу за прорыв века»). Во-вторых, демонстрируется (не)доверие к производимому знанию: а) использование 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слов и сочетаний с семой «неправда» (чушь, сказки, басни, небылицы, высосать из пальца, какая-то дичь, заврались совсем) в отношении сказанного; б) применяются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эпистемические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глаголы (верить, сомневаться) в сопровождении отрицания или в вопросительных конструкциях; в) иронично, с помощью кавычек, обозначаются результаты труда («сенсации», «крайне могучее исследование», «наука»). В-третьих, выражается (не)доверие к науке в целом: а) создаются эрративы для снижения коммуникативного статуса носителя знания («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дауш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наука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нынчи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>»); б) отрицается ценность и новизна достижений («Когда нет реальных достижений, их приходится придумывать»).</w:t>
      </w:r>
    </w:p>
    <w:p w14:paraId="00000013" w14:textId="16BBD8F9" w:rsidR="00F229D1" w:rsidRPr="0044490F" w:rsidRDefault="00D13842" w:rsidP="00D138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3842">
        <w:rPr>
          <w:rFonts w:ascii="Times New Roman" w:eastAsia="Times New Roman" w:hAnsi="Times New Roman" w:cs="Times New Roman"/>
          <w:sz w:val="28"/>
          <w:szCs w:val="28"/>
        </w:rPr>
        <w:t>Скептические замечания в изучаемом научно-популярном дискурсе вскрывают отношение недоверия, выражаемого в связи с подозрениями в недостаточной достоверности, в (не)истинности публикуемой информации, а также в связи с претензиями к профессиональной компетентности популяризатора. Учитывая сказанное о коммуникативной роли носителя знания, влияющей на проявление/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непроявление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доверия, выделенные варианты выражения недоверия в речи комментаторов к научно-популярным публикациям могут быть использованы для дальнейшей алгоритмизации поиска подобных проявлений скепсиса и последующей коррекции коммуникативного взаимодействия с адресатом.</w:t>
      </w:r>
    </w:p>
    <w:p w14:paraId="00000015" w14:textId="77777777" w:rsidR="00F229D1" w:rsidRPr="00D04825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F229D1" w:rsidRPr="00292FC0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2FC0">
        <w:rPr>
          <w:rFonts w:ascii="Times New Roman" w:eastAsia="Times New Roman" w:hAnsi="Times New Roman" w:cs="Times New Roman"/>
          <w:i/>
          <w:iCs/>
          <w:sz w:val="28"/>
          <w:szCs w:val="28"/>
        </w:rPr>
        <w:t>Литература</w:t>
      </w:r>
    </w:p>
    <w:p w14:paraId="5B1840E9" w14:textId="3D77AA31" w:rsidR="00D13842" w:rsidRPr="00D13842" w:rsidRDefault="00D13842" w:rsidP="00D138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42">
        <w:rPr>
          <w:rFonts w:ascii="Times New Roman" w:eastAsia="Times New Roman" w:hAnsi="Times New Roman" w:cs="Times New Roman"/>
          <w:sz w:val="28"/>
          <w:szCs w:val="28"/>
        </w:rPr>
        <w:t>1. Желонкина Т. П. Эксплицитные средства выражения сомнения в современном английском языке // Вестн</w:t>
      </w:r>
      <w:r w:rsidR="00C25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Моск</w:t>
      </w:r>
      <w:r w:rsidR="00C25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гос</w:t>
      </w:r>
      <w:r w:rsidR="00C25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лингвистич</w:t>
      </w:r>
      <w:proofErr w:type="spellEnd"/>
      <w:r w:rsidR="00C25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ун</w:t>
      </w:r>
      <w:r w:rsidR="00C259C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>та. Гуманитарные науки. 2019. № 1 (817). С. 151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>162.</w:t>
      </w:r>
    </w:p>
    <w:p w14:paraId="4C7F0DC6" w14:textId="1106C903" w:rsidR="00D13842" w:rsidRPr="00D13842" w:rsidRDefault="00D13842" w:rsidP="00D138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42">
        <w:rPr>
          <w:rFonts w:ascii="Times New Roman" w:eastAsia="Times New Roman" w:hAnsi="Times New Roman" w:cs="Times New Roman"/>
          <w:sz w:val="28"/>
          <w:szCs w:val="28"/>
        </w:rPr>
        <w:t>2. Панченко Н.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Н. Достоверность как коммуникативная категория: дис.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… 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04B9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="00D04B9A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филол наук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>Волгоград, 2010.</w:t>
      </w:r>
    </w:p>
    <w:p w14:paraId="41404AAF" w14:textId="72878D91" w:rsidR="00D13842" w:rsidRPr="00D13842" w:rsidRDefault="00D13842" w:rsidP="00D138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Пимкина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Е. С. Характеристика коммуникативного поведения скептика-прагматика // Известия ВГПУ. 2016. №</w:t>
      </w:r>
      <w:r w:rsidR="00C25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>3 (107). С.</w:t>
      </w:r>
      <w:r w:rsidR="00C25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A7DE8AD" w14:textId="2B305477" w:rsidR="00D13842" w:rsidRPr="00DD2021" w:rsidRDefault="00D13842" w:rsidP="00D138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8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Поршнев Б. Ф. </w:t>
      </w:r>
      <w:proofErr w:type="spellStart"/>
      <w:r w:rsidRPr="00D13842">
        <w:rPr>
          <w:rFonts w:ascii="Times New Roman" w:eastAsia="Times New Roman" w:hAnsi="Times New Roman" w:cs="Times New Roman"/>
          <w:sz w:val="28"/>
          <w:szCs w:val="28"/>
        </w:rPr>
        <w:t>Контрсуггестия</w:t>
      </w:r>
      <w:proofErr w:type="spellEnd"/>
      <w:r w:rsidRPr="00D13842">
        <w:rPr>
          <w:rFonts w:ascii="Times New Roman" w:eastAsia="Times New Roman" w:hAnsi="Times New Roman" w:cs="Times New Roman"/>
          <w:sz w:val="28"/>
          <w:szCs w:val="28"/>
        </w:rPr>
        <w:t xml:space="preserve"> и история (Элементарное социально-психологическое явление и его трансформации в развитии человечества) // Историческая психология и социология истории. </w:t>
      </w:r>
      <w:r w:rsidRPr="00DD2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2010. 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20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3, № 2. </w:t>
      </w:r>
      <w:r w:rsidRPr="00D138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2021">
        <w:rPr>
          <w:rFonts w:ascii="Times New Roman" w:eastAsia="Times New Roman" w:hAnsi="Times New Roman" w:cs="Times New Roman"/>
          <w:sz w:val="28"/>
          <w:szCs w:val="28"/>
          <w:lang w:val="en-US"/>
        </w:rPr>
        <w:t>. 185–219.</w:t>
      </w:r>
    </w:p>
    <w:p w14:paraId="00000022" w14:textId="10797C0E" w:rsidR="00F229D1" w:rsidRPr="00C259C1" w:rsidRDefault="00D13842" w:rsidP="00D138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38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Kabat G. C. Taking </w:t>
      </w:r>
      <w:r w:rsidR="00C259C1" w:rsidRPr="00D13842">
        <w:rPr>
          <w:rFonts w:ascii="Times New Roman" w:eastAsia="Times New Roman" w:hAnsi="Times New Roman" w:cs="Times New Roman"/>
          <w:sz w:val="28"/>
          <w:szCs w:val="28"/>
          <w:lang w:val="en-US"/>
        </w:rPr>
        <w:t>distrust of science seriously</w:t>
      </w:r>
      <w:r w:rsidR="00C259C1" w:rsidRPr="00C259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</w:t>
      </w:r>
      <w:r w:rsidRPr="00D138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259C1">
        <w:rPr>
          <w:rFonts w:ascii="Times New Roman" w:eastAsia="Times New Roman" w:hAnsi="Times New Roman" w:cs="Times New Roman"/>
          <w:sz w:val="28"/>
          <w:szCs w:val="28"/>
          <w:lang w:val="en-US"/>
        </w:rPr>
        <w:t>EMBO Reports.</w:t>
      </w:r>
      <w:r w:rsidRPr="00D138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259C1" w:rsidRPr="00C259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2017. </w:t>
      </w:r>
      <w:r w:rsidRPr="00D13842">
        <w:rPr>
          <w:rFonts w:ascii="Times New Roman" w:eastAsia="Times New Roman" w:hAnsi="Times New Roman" w:cs="Times New Roman"/>
          <w:sz w:val="28"/>
          <w:szCs w:val="28"/>
          <w:lang w:val="en-US"/>
        </w:rPr>
        <w:t>Vol. 18. No 7. P. 1052</w:t>
      </w:r>
      <w:r w:rsidRPr="00C259C1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D13842">
        <w:rPr>
          <w:rFonts w:ascii="Times New Roman" w:eastAsia="Times New Roman" w:hAnsi="Times New Roman" w:cs="Times New Roman"/>
          <w:sz w:val="28"/>
          <w:szCs w:val="28"/>
          <w:lang w:val="en-US"/>
        </w:rPr>
        <w:t>1055.</w:t>
      </w:r>
    </w:p>
    <w:sectPr w:rsidR="00F229D1" w:rsidRPr="00C259C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FA5FA" w14:textId="77777777" w:rsidR="008574B1" w:rsidRDefault="008574B1">
      <w:pPr>
        <w:spacing w:line="240" w:lineRule="auto"/>
      </w:pPr>
      <w:r>
        <w:separator/>
      </w:r>
    </w:p>
  </w:endnote>
  <w:endnote w:type="continuationSeparator" w:id="0">
    <w:p w14:paraId="6A2D5F9B" w14:textId="77777777" w:rsidR="008574B1" w:rsidRDefault="00857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B8D01" w14:textId="77777777" w:rsidR="008574B1" w:rsidRDefault="008574B1">
      <w:pPr>
        <w:spacing w:line="240" w:lineRule="auto"/>
      </w:pPr>
      <w:r>
        <w:separator/>
      </w:r>
    </w:p>
  </w:footnote>
  <w:footnote w:type="continuationSeparator" w:id="0">
    <w:p w14:paraId="63F0FBA6" w14:textId="77777777" w:rsidR="008574B1" w:rsidRDefault="00857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F229D1" w:rsidRDefault="00F22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D1"/>
    <w:rsid w:val="0002470B"/>
    <w:rsid w:val="000B711E"/>
    <w:rsid w:val="000E2812"/>
    <w:rsid w:val="00154F22"/>
    <w:rsid w:val="001C0590"/>
    <w:rsid w:val="001E06B0"/>
    <w:rsid w:val="00245F92"/>
    <w:rsid w:val="00292FC0"/>
    <w:rsid w:val="002A61C3"/>
    <w:rsid w:val="00316848"/>
    <w:rsid w:val="00316DBD"/>
    <w:rsid w:val="003E3BFF"/>
    <w:rsid w:val="0044490F"/>
    <w:rsid w:val="00527816"/>
    <w:rsid w:val="005B38E1"/>
    <w:rsid w:val="00694E9A"/>
    <w:rsid w:val="006F3450"/>
    <w:rsid w:val="00754A0D"/>
    <w:rsid w:val="007F3C8D"/>
    <w:rsid w:val="008574B1"/>
    <w:rsid w:val="009706E2"/>
    <w:rsid w:val="00A01A05"/>
    <w:rsid w:val="00A61DEF"/>
    <w:rsid w:val="00AC5296"/>
    <w:rsid w:val="00C1494D"/>
    <w:rsid w:val="00C259C1"/>
    <w:rsid w:val="00C75249"/>
    <w:rsid w:val="00C95C8F"/>
    <w:rsid w:val="00D04825"/>
    <w:rsid w:val="00D04B9A"/>
    <w:rsid w:val="00D13842"/>
    <w:rsid w:val="00D44928"/>
    <w:rsid w:val="00DD2021"/>
    <w:rsid w:val="00E94CA2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C75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95C8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5</cp:revision>
  <cp:lastPrinted>2024-06-28T10:41:00Z</cp:lastPrinted>
  <dcterms:created xsi:type="dcterms:W3CDTF">2024-11-04T19:21:00Z</dcterms:created>
  <dcterms:modified xsi:type="dcterms:W3CDTF">2024-11-04T19:42:00Z</dcterms:modified>
</cp:coreProperties>
</file>