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74395E6" w:rsidR="00994CB5" w:rsidRPr="00BC0D33" w:rsidRDefault="004C79C0" w:rsidP="00054D8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C0D33">
        <w:rPr>
          <w:rFonts w:ascii="Times New Roman" w:eastAsia="Times New Roman" w:hAnsi="Times New Roman" w:cs="Times New Roman"/>
          <w:sz w:val="28"/>
          <w:szCs w:val="28"/>
          <w:lang w:val="ru-RU"/>
        </w:rPr>
        <w:t>Кирилл Александрович</w:t>
      </w:r>
      <w:r w:rsidR="00054D88" w:rsidRPr="00BC0D33">
        <w:rPr>
          <w:lang w:val="ru-RU"/>
        </w:rPr>
        <w:t xml:space="preserve"> </w:t>
      </w:r>
      <w:r w:rsidR="00054D88" w:rsidRPr="00BC0D33">
        <w:rPr>
          <w:rFonts w:ascii="Times New Roman" w:eastAsia="Times New Roman" w:hAnsi="Times New Roman" w:cs="Times New Roman"/>
          <w:sz w:val="28"/>
          <w:szCs w:val="28"/>
          <w:lang w:val="ru-RU"/>
        </w:rPr>
        <w:t>Зорин</w:t>
      </w:r>
    </w:p>
    <w:p w14:paraId="00000002" w14:textId="76588159" w:rsidR="00994CB5" w:rsidRPr="00BC0D33" w:rsidRDefault="004C79C0" w:rsidP="00054D8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C0D33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Российский государственный гуманитарный университет</w:t>
      </w:r>
      <w:r w:rsidR="00352ED8">
        <w:rPr>
          <w:rFonts w:ascii="Times New Roman" w:eastAsia="Times New Roman" w:hAnsi="Times New Roman" w:cs="Times New Roman"/>
          <w:sz w:val="28"/>
          <w:szCs w:val="28"/>
          <w:lang w:val="ru-RU"/>
        </w:rPr>
        <w:t>, г. Москва</w:t>
      </w:r>
    </w:p>
    <w:p w14:paraId="00000004" w14:textId="082038C6" w:rsidR="00994CB5" w:rsidRPr="00BC0D33" w:rsidRDefault="005A30E2" w:rsidP="00054D8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C0D33">
        <w:rPr>
          <w:rFonts w:ascii="Times New Roman" w:eastAsia="Times New Roman" w:hAnsi="Times New Roman" w:cs="Times New Roman"/>
          <w:sz w:val="28"/>
          <w:szCs w:val="28"/>
          <w:lang w:val="ru-RU"/>
        </w:rPr>
        <w:t>kirill_zorin@mail.ru</w:t>
      </w:r>
      <w:r w:rsidR="00BC0D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14:paraId="00000006" w14:textId="77777777" w:rsidR="00994CB5" w:rsidRPr="00BC0D33" w:rsidRDefault="00994CB5" w:rsidP="00054D8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0000007" w14:textId="77777777" w:rsidR="00994CB5" w:rsidRPr="00BC0D33" w:rsidRDefault="004C79C0" w:rsidP="00054D8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BC0D3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К вопросу о структуре профессиональной идеологии журналиста</w:t>
      </w:r>
    </w:p>
    <w:p w14:paraId="00000008" w14:textId="77777777" w:rsidR="00994CB5" w:rsidRPr="00BC0D33" w:rsidRDefault="00994CB5" w:rsidP="00054D8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0000009" w14:textId="6A0A547C" w:rsidR="00994CB5" w:rsidRPr="00BC0D33" w:rsidRDefault="004C79C0" w:rsidP="00054D8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C0D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Автор поднимает вопрос </w:t>
      </w:r>
      <w:r w:rsidR="00054D88" w:rsidRPr="00BC0D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BC0D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структуре профессиональной идеологии журналиста, обращает внимание </w:t>
      </w:r>
      <w:r w:rsidR="00054D88" w:rsidRPr="00BC0D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как </w:t>
      </w:r>
      <w:r w:rsidRPr="00BC0D33">
        <w:rPr>
          <w:rFonts w:ascii="Times New Roman" w:eastAsia="Times New Roman" w:hAnsi="Times New Roman" w:cs="Times New Roman"/>
          <w:sz w:val="28"/>
          <w:szCs w:val="28"/>
          <w:lang w:val="ru-RU"/>
        </w:rPr>
        <w:t>на неоднородность основных элементов (индивидуальное сознание, профессиональное, массовое), так и на нелинейность их сочетания.</w:t>
      </w:r>
    </w:p>
    <w:p w14:paraId="0000000A" w14:textId="29581175" w:rsidR="00994CB5" w:rsidRPr="00BC0D33" w:rsidRDefault="004C79C0" w:rsidP="00054D8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C0D33">
        <w:rPr>
          <w:rFonts w:ascii="Times New Roman" w:eastAsia="Times New Roman" w:hAnsi="Times New Roman" w:cs="Times New Roman"/>
          <w:sz w:val="28"/>
          <w:szCs w:val="28"/>
          <w:lang w:val="ru-RU"/>
        </w:rPr>
        <w:t>Ключевые слова: профессиональное сознание, профессиональная идеология, журналист</w:t>
      </w:r>
      <w:r w:rsidR="00054D88" w:rsidRPr="00BC0D33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0000000B" w14:textId="77777777" w:rsidR="00994CB5" w:rsidRPr="00BC0D33" w:rsidRDefault="00994CB5" w:rsidP="00054D8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000000C" w14:textId="2C6C1B3F" w:rsidR="00994CB5" w:rsidRPr="00BC0D33" w:rsidRDefault="004C79C0" w:rsidP="00054D8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C0D33">
        <w:rPr>
          <w:rFonts w:ascii="Times New Roman" w:eastAsia="Times New Roman" w:hAnsi="Times New Roman" w:cs="Times New Roman"/>
          <w:sz w:val="28"/>
          <w:szCs w:val="28"/>
          <w:lang w:val="ru-RU"/>
        </w:rPr>
        <w:t>Выполняемое журналистикой информирование и социальное ориентирование напрямую связано с идеологическим влиянием. Е. П. Прохоров отмечал наличие в журналистских материалах не только дескриптивной (о том, что есть) и валюативной информации, но также прескриптивной (о желаемом будущем) и нормативной (как должно действовать). Наличие этих компонентов приводит к воздействию на систему взглядов и представлений адресата [3: 45</w:t>
      </w:r>
      <w:r w:rsidR="00054D88" w:rsidRPr="00BC0D33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BC0D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48]. </w:t>
      </w:r>
      <w:r w:rsidR="00054D88" w:rsidRPr="00BC0D33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BC0D33">
        <w:rPr>
          <w:rFonts w:ascii="Times New Roman" w:eastAsia="Times New Roman" w:hAnsi="Times New Roman" w:cs="Times New Roman"/>
          <w:sz w:val="28"/>
          <w:szCs w:val="28"/>
          <w:lang w:val="ru-RU"/>
        </w:rPr>
        <w:t>аже отбор фактологического материала для журналистского текста также зависит от взглядов автора. Поэтому представляется важным вопрос о том, из чего складывается система взглядов самого журналиста.</w:t>
      </w:r>
    </w:p>
    <w:p w14:paraId="0000000D" w14:textId="77777777" w:rsidR="00994CB5" w:rsidRPr="00BC0D33" w:rsidRDefault="004C79C0" w:rsidP="00054D8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C0D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Совокупность идей и ценностных ориентиров индивида формируется под влиянием факторов, которые хорошо описаны наукой. Первый – это набор ключевых идей и ценностей, характерных для конкретного общества в определенный исторический период (массовое сознание). Второе – это профессиональная идеология, отраженная в коллективном сознании определенной профессиональной группы </w:t>
      </w:r>
      <w:r w:rsidRPr="00BC0D33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(профессиональное сознание). И третий компонент – это некоторые идеологические компоненты, которые тесно связаны с конкретным человеком и его биографией (индивидуальное сознание).</w:t>
      </w:r>
    </w:p>
    <w:p w14:paraId="0000000E" w14:textId="77777777" w:rsidR="00994CB5" w:rsidRPr="00BC0D33" w:rsidRDefault="004C79C0" w:rsidP="00054D8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C0D33">
        <w:rPr>
          <w:rFonts w:ascii="Times New Roman" w:eastAsia="Times New Roman" w:hAnsi="Times New Roman" w:cs="Times New Roman"/>
          <w:sz w:val="28"/>
          <w:szCs w:val="28"/>
          <w:lang w:val="ru-RU"/>
        </w:rPr>
        <w:t>Сложности возникают с применением теоретических представлений к практике. Во-первых, указанные виды сознания взаимодействуют друг с другом нелинейно и в разном сочетании. Например, Д. МакКуэйл, рассматривая бытование журналистских правил на уровне социального института, медиаорганизации и личности, отмечает, что индивидуальные проявления журналиста возрастают в ситуациях, плохо определенных медиаорганизацией и разнообразными формальными и неформальными правилами [2: 17-18]. С другой стороны, многие исследователи отмечали, что в непонятных и сложных ситуациях индивид более склонен ориентироваться на мнение большинства. Очевидно, что оба варианта встречаются на практике.</w:t>
      </w:r>
    </w:p>
    <w:p w14:paraId="0000000F" w14:textId="2FF44ACE" w:rsidR="00994CB5" w:rsidRPr="00BC0D33" w:rsidRDefault="004C79C0" w:rsidP="00054D8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C0D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Во-вторых, правомерен вопрос о том, насколько однородна профессиональная идеология. Чаще всего ее описывают в целом как некое явление, но даже на этом уровне фиксируются вариации взглядов. Например, И. М. Дзялошинский только в понимании взаимоотношений журналиста и аудитории выделил несколько разных идеологий. Идеология влияния предполагает мессианское воздействие на сознание и поведение аудитории. Идеология познания человека и мира делает из журналиста и аудитории партнеров по общению. Третья – это идеология диалога и соучастия, тесно связанная с идеями гражданской журналистики и </w:t>
      </w:r>
      <w:r w:rsidR="00054D88" w:rsidRPr="00BC0D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практикой </w:t>
      </w:r>
      <w:r w:rsidRPr="00BC0D33">
        <w:rPr>
          <w:rFonts w:ascii="Times New Roman" w:eastAsia="Times New Roman" w:hAnsi="Times New Roman" w:cs="Times New Roman"/>
          <w:sz w:val="28"/>
          <w:szCs w:val="28"/>
          <w:lang w:val="ru-RU"/>
        </w:rPr>
        <w:t>местны</w:t>
      </w:r>
      <w:r w:rsidR="00054D88" w:rsidRPr="00BC0D33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BC0D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СМИ [1].</w:t>
      </w:r>
    </w:p>
    <w:p w14:paraId="00000010" w14:textId="20890BBA" w:rsidR="00994CB5" w:rsidRPr="00BC0D33" w:rsidRDefault="004C79C0" w:rsidP="00054D8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C0D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Для объективного рассмотрения профессиональной идеологии стоит учитывать факторы, которые могут создавать значительную разницу взглядов. Например, это возраст и опыт деятельности, это длительная связь журналиста с определенным уровнем медиасистемы (федеральные СМИ, районные СМИ), принадлежность к определенным типам </w:t>
      </w:r>
      <w:r w:rsidRPr="00BC0D33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организационных культур (государственные СМИ, частные СМИ). Исследователи уже фиксировали отражение этих и других факторов в журналистском творчестве. Например, разные типы журналистского мышления зафиксировала </w:t>
      </w:r>
      <w:r w:rsidR="00054D88" w:rsidRPr="00BC0D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Е. </w:t>
      </w:r>
      <w:r w:rsidRPr="00BC0D33">
        <w:rPr>
          <w:rFonts w:ascii="Times New Roman" w:eastAsia="Times New Roman" w:hAnsi="Times New Roman" w:cs="Times New Roman"/>
          <w:sz w:val="28"/>
          <w:szCs w:val="28"/>
          <w:lang w:val="ru-RU"/>
        </w:rPr>
        <w:t>Е. Пронина, западные разновидности журналистики как понимание профессиональных ролей и задач описал А. В. Колесниченко. Исследователи также отмечали разницу идеологий на уровне субкультур в одной организации. Так, М. Кантор еще в 1971 году исследовала коллектив продакшн-компании и выявила три подгруппы с разными представлениями о специфике деятельности: конформистов-карьеристов, идейных работников, желающих распространять свои ценности в обществе</w:t>
      </w:r>
      <w:r w:rsidR="00054D88" w:rsidRPr="00BC0D33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BC0D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тех, кто просто хотел развиваться в профессии [4: 227].</w:t>
      </w:r>
    </w:p>
    <w:p w14:paraId="00000011" w14:textId="6A703203" w:rsidR="00994CB5" w:rsidRPr="00BC0D33" w:rsidRDefault="004C79C0" w:rsidP="00054D8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C0D33">
        <w:rPr>
          <w:rFonts w:ascii="Times New Roman" w:eastAsia="Times New Roman" w:hAnsi="Times New Roman" w:cs="Times New Roman"/>
          <w:sz w:val="28"/>
          <w:szCs w:val="28"/>
          <w:lang w:val="ru-RU"/>
        </w:rPr>
        <w:t>Не менее важен вопрос и об основных идеологических компонентах, связанных с индивидуальным сознанием</w:t>
      </w:r>
      <w:r w:rsidR="00054D88" w:rsidRPr="00BC0D33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BC0D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– хотя бы тех, которые можно как-то обобщить. Поскольку они проявляются и в отборе фактов, и в их компоновке. Например, гендерные исследования журналистики 1980-х годов показали наличие связи между диспропорциями в репрезентации мужчин и женщин и тем фактом, что журналистика тогда была преимущественно мужской профессией [5: 95</w:t>
      </w:r>
      <w:r w:rsidR="00BC0D33" w:rsidRPr="00BC0D33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BC0D33">
        <w:rPr>
          <w:rFonts w:ascii="Times New Roman" w:eastAsia="Times New Roman" w:hAnsi="Times New Roman" w:cs="Times New Roman"/>
          <w:sz w:val="28"/>
          <w:szCs w:val="28"/>
          <w:lang w:val="ru-RU"/>
        </w:rPr>
        <w:t>100].</w:t>
      </w:r>
    </w:p>
    <w:p w14:paraId="00000012" w14:textId="77777777" w:rsidR="00994CB5" w:rsidRPr="00BC0D33" w:rsidRDefault="00994CB5" w:rsidP="00054D8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0000013" w14:textId="77777777" w:rsidR="00994CB5" w:rsidRPr="00BC0D33" w:rsidRDefault="004C79C0" w:rsidP="00054D8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C0D33">
        <w:rPr>
          <w:rFonts w:ascii="Times New Roman" w:eastAsia="Times New Roman" w:hAnsi="Times New Roman" w:cs="Times New Roman"/>
          <w:sz w:val="28"/>
          <w:szCs w:val="28"/>
          <w:lang w:val="ru-RU"/>
        </w:rPr>
        <w:t>Литература</w:t>
      </w:r>
    </w:p>
    <w:p w14:paraId="00000015" w14:textId="6C1721F6" w:rsidR="00994CB5" w:rsidRPr="00BC0D33" w:rsidRDefault="004C79C0" w:rsidP="00054D8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C0D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1. Дзялошинский И. М. Российский журналист в посттоталитарную эпоху. М.: Восток, 1996. </w:t>
      </w:r>
    </w:p>
    <w:p w14:paraId="00000016" w14:textId="7420BE5F" w:rsidR="00994CB5" w:rsidRPr="00BC0D33" w:rsidRDefault="004C79C0" w:rsidP="00054D8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C0D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2. МакКуэйл Д. Журналистика и общество. М.: МедиаМир; Факультет журналистики МГУ им. М. В. Ломоносова, 2013. </w:t>
      </w:r>
    </w:p>
    <w:p w14:paraId="00000017" w14:textId="0AAB285F" w:rsidR="00994CB5" w:rsidRPr="00BC0D33" w:rsidRDefault="004C79C0" w:rsidP="00054D8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C0D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3. Прохоров Е. П. Введение в теорию журналистики. М.: Аспект Пресс, 2003. </w:t>
      </w:r>
    </w:p>
    <w:p w14:paraId="00000018" w14:textId="6338687A" w:rsidR="00994CB5" w:rsidRPr="00BC0D33" w:rsidRDefault="004C79C0" w:rsidP="00054D8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cs-CZ"/>
        </w:rPr>
      </w:pPr>
      <w:r w:rsidRPr="00BC0D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4. McQuail D. </w:t>
      </w:r>
      <w:r w:rsidRPr="00BC0D33">
        <w:rPr>
          <w:rFonts w:ascii="Times New Roman" w:eastAsia="Times New Roman" w:hAnsi="Times New Roman" w:cs="Times New Roman"/>
          <w:sz w:val="28"/>
          <w:szCs w:val="28"/>
          <w:lang w:val="cs-CZ"/>
        </w:rPr>
        <w:t xml:space="preserve">Úvod do teorie masové komunikace. Praha: Portál, 1999. </w:t>
      </w:r>
    </w:p>
    <w:p w14:paraId="0000001A" w14:textId="3C6C453A" w:rsidR="00994CB5" w:rsidRPr="00BC0D33" w:rsidRDefault="004C79C0" w:rsidP="00054D8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C0D33">
        <w:rPr>
          <w:rFonts w:ascii="Times New Roman" w:eastAsia="Times New Roman" w:hAnsi="Times New Roman" w:cs="Times New Roman"/>
          <w:sz w:val="28"/>
          <w:szCs w:val="28"/>
          <w:lang w:val="cs-CZ"/>
        </w:rPr>
        <w:t>5. Trampota T. Zpravodajství. Praha: Portál</w:t>
      </w:r>
      <w:r w:rsidRPr="00BC0D33">
        <w:rPr>
          <w:rFonts w:ascii="Times New Roman" w:eastAsia="Times New Roman" w:hAnsi="Times New Roman" w:cs="Times New Roman"/>
          <w:sz w:val="28"/>
          <w:szCs w:val="28"/>
          <w:lang w:val="ru-RU"/>
        </w:rPr>
        <w:t>, 2006.</w:t>
      </w:r>
    </w:p>
    <w:sectPr w:rsidR="00994CB5" w:rsidRPr="00BC0D33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18672" w14:textId="77777777" w:rsidR="00403559" w:rsidRDefault="00403559">
      <w:pPr>
        <w:spacing w:line="240" w:lineRule="auto"/>
      </w:pPr>
      <w:r>
        <w:separator/>
      </w:r>
    </w:p>
  </w:endnote>
  <w:endnote w:type="continuationSeparator" w:id="0">
    <w:p w14:paraId="1E3870CE" w14:textId="77777777" w:rsidR="00403559" w:rsidRDefault="004035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87898" w14:textId="77777777" w:rsidR="00403559" w:rsidRDefault="00403559">
      <w:pPr>
        <w:spacing w:line="240" w:lineRule="auto"/>
      </w:pPr>
      <w:r>
        <w:separator/>
      </w:r>
    </w:p>
  </w:footnote>
  <w:footnote w:type="continuationSeparator" w:id="0">
    <w:p w14:paraId="5B0EB9C3" w14:textId="77777777" w:rsidR="00403559" w:rsidRDefault="0040355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B" w14:textId="77777777" w:rsidR="00994CB5" w:rsidRDefault="00994CB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94CB5"/>
    <w:rsid w:val="00054D88"/>
    <w:rsid w:val="00352ED8"/>
    <w:rsid w:val="00403559"/>
    <w:rsid w:val="004C79C0"/>
    <w:rsid w:val="005A30E2"/>
    <w:rsid w:val="005C7B77"/>
    <w:rsid w:val="00994CB5"/>
    <w:rsid w:val="00BC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685CC"/>
  <w15:docId w15:val="{FE374843-2880-4D4D-A4A4-510A452AE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5A30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Марченко Александр Николаевич</cp:lastModifiedBy>
  <cp:revision>4</cp:revision>
  <dcterms:created xsi:type="dcterms:W3CDTF">2022-10-23T15:45:00Z</dcterms:created>
  <dcterms:modified xsi:type="dcterms:W3CDTF">2022-11-02T10:09:00Z</dcterms:modified>
</cp:coreProperties>
</file>