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46341C" w:rsidR="001A595F" w:rsidRPr="001E4667" w:rsidRDefault="00C07990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67">
        <w:rPr>
          <w:rFonts w:ascii="Times New Roman" w:eastAsia="Times New Roman" w:hAnsi="Times New Roman" w:cs="Times New Roman"/>
          <w:sz w:val="28"/>
          <w:szCs w:val="28"/>
        </w:rPr>
        <w:t xml:space="preserve">Анна Владимировна </w:t>
      </w:r>
      <w:r w:rsidR="00BC33B1" w:rsidRPr="001E4667">
        <w:rPr>
          <w:rFonts w:ascii="Times New Roman" w:eastAsia="Times New Roman" w:hAnsi="Times New Roman" w:cs="Times New Roman"/>
          <w:sz w:val="28"/>
          <w:szCs w:val="28"/>
        </w:rPr>
        <w:t xml:space="preserve">Дудкина </w:t>
      </w:r>
    </w:p>
    <w:p w14:paraId="00000002" w14:textId="77777777" w:rsidR="001A595F" w:rsidRPr="001E4667" w:rsidRDefault="00BC33B1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67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0000005" w14:textId="2C57ABD7" w:rsidR="001A595F" w:rsidRPr="001E4667" w:rsidRDefault="00BC33B1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67">
        <w:rPr>
          <w:rFonts w:ascii="Times New Roman" w:eastAsia="Times New Roman" w:hAnsi="Times New Roman" w:cs="Times New Roman"/>
          <w:sz w:val="28"/>
          <w:szCs w:val="28"/>
        </w:rPr>
        <w:t xml:space="preserve">st085085@student.spbu.ru </w:t>
      </w:r>
    </w:p>
    <w:p w14:paraId="00000006" w14:textId="77777777" w:rsidR="001A595F" w:rsidRPr="001E4667" w:rsidRDefault="001A595F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1A595F" w:rsidRPr="001E4667" w:rsidRDefault="00BC33B1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667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моделирование отношений государства и общества в контексте духовно-нравственных ориентиров</w:t>
      </w:r>
    </w:p>
    <w:p w14:paraId="00000008" w14:textId="77777777" w:rsidR="001A595F" w:rsidRPr="001E4667" w:rsidRDefault="001A595F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B2B5826" w:rsidR="001A595F" w:rsidRPr="001E4667" w:rsidRDefault="00BC33B1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67">
        <w:rPr>
          <w:rFonts w:ascii="Times New Roman" w:eastAsia="Times New Roman" w:hAnsi="Times New Roman" w:cs="Times New Roman"/>
          <w:sz w:val="28"/>
          <w:szCs w:val="28"/>
        </w:rPr>
        <w:t>В материале представлены размышления об эффективности взаимодействия государства и общества посредством информационных технологий и информационного моделирования. В ходе проведенных исследований определены векторы влияния государственных информационных ресурсов в отношениях с обществом.</w:t>
      </w:r>
    </w:p>
    <w:p w14:paraId="0000000A" w14:textId="77777777" w:rsidR="001A595F" w:rsidRPr="001E4667" w:rsidRDefault="00BC33B1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67">
        <w:rPr>
          <w:rFonts w:ascii="Times New Roman" w:eastAsia="Times New Roman" w:hAnsi="Times New Roman" w:cs="Times New Roman"/>
          <w:sz w:val="28"/>
          <w:szCs w:val="28"/>
        </w:rPr>
        <w:t>Ключевые слова: духовно-нравственные ценности, информационное моделирование, государство, общество.</w:t>
      </w:r>
    </w:p>
    <w:p w14:paraId="0000000B" w14:textId="77777777" w:rsidR="001A595F" w:rsidRPr="001E4667" w:rsidRDefault="001A595F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3A6816DF" w:rsidR="001A595F" w:rsidRPr="001E4667" w:rsidRDefault="00BC33B1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67">
        <w:rPr>
          <w:rFonts w:ascii="Times New Roman" w:eastAsia="Times New Roman" w:hAnsi="Times New Roman" w:cs="Times New Roman"/>
          <w:sz w:val="28"/>
          <w:szCs w:val="28"/>
        </w:rPr>
        <w:t>В коммуникации между властью и обществом сегодня реализуется преимущественно диалоговая модель информационного взаимодействия через средства массовой информации. Эффективность государственных проектов напрямую зависит от наличия поддержки и высокой степени доверия общества к власти [2].</w:t>
      </w:r>
    </w:p>
    <w:p w14:paraId="0000000D" w14:textId="142C39C4" w:rsidR="001A595F" w:rsidRPr="001E4667" w:rsidRDefault="00BC33B1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67">
        <w:rPr>
          <w:rFonts w:ascii="Times New Roman" w:eastAsia="Times New Roman" w:hAnsi="Times New Roman" w:cs="Times New Roman"/>
          <w:sz w:val="28"/>
          <w:szCs w:val="28"/>
        </w:rPr>
        <w:t xml:space="preserve">В медиа регулярно освещается деятельность президента Российской Федерации, а также государственных служащих, властей федерального и регионального уровней, в прямом эфире проводятся пресс-конференции с лидером страны. Для информационного моделирования отношений с обществом государство в своем арсенале имеет следующие медиаресурсы и информационные площадки: «Российская газета» и «Парламентская газета», парламентское телевидение «Дума ТВ». Кроме того, в каждом регионе Российской Федерации есть свои медиа. Например, в Санкт-Петербург (относится к Северо-Западному региону Российской </w:t>
      </w:r>
      <w:r w:rsidRPr="001E466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Федерации) это такие государственные медиа, как «Петербургский дневник» и Официальный портал Администрации Санкт-Петербурга.</w:t>
      </w:r>
    </w:p>
    <w:p w14:paraId="0000000E" w14:textId="2018F8F7" w:rsidR="001A595F" w:rsidRPr="001E4667" w:rsidRDefault="00BC33B1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67">
        <w:rPr>
          <w:rFonts w:ascii="Times New Roman" w:eastAsia="Times New Roman" w:hAnsi="Times New Roman" w:cs="Times New Roman"/>
          <w:sz w:val="28"/>
          <w:szCs w:val="28"/>
        </w:rPr>
        <w:t>По данным Kepios (на 15.02.2022)</w:t>
      </w:r>
      <w:r w:rsid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E4667">
        <w:rPr>
          <w:rFonts w:ascii="Times New Roman" w:eastAsia="Times New Roman" w:hAnsi="Times New Roman" w:cs="Times New Roman"/>
          <w:sz w:val="28"/>
          <w:szCs w:val="28"/>
        </w:rPr>
        <w:t xml:space="preserve"> взрослое население России в возрасте от 18 до 65+, которое ежедневно использует интернет, составило 94,8 млн человек. Статистика просмотров и посещений государственных информационных сетевых медиаресурсов (на основе данных посещений сайта Yadro.ru) показывает, что от общего количества взрослого населения в процентном соотношении просмотры и посещения государственных интернет-сайтов варьируются от 1,7% до 26% просмотров и от 0,84% до 6,3% посещений соответственно. Причем наиболее высокие показатели принадлежат только одному из ресурсов </w:t>
      </w:r>
      <w:bookmarkStart w:id="0" w:name="_Hlk118024569"/>
      <w:r w:rsidRPr="001E4667">
        <w:rPr>
          <w:rFonts w:ascii="Times New Roman" w:eastAsia="Times New Roman" w:hAnsi="Times New Roman" w:cs="Times New Roman"/>
          <w:sz w:val="28"/>
          <w:szCs w:val="28"/>
        </w:rPr>
        <w:t>–</w:t>
      </w:r>
      <w:bookmarkEnd w:id="0"/>
      <w:r w:rsidRPr="001E4667">
        <w:rPr>
          <w:rFonts w:ascii="Times New Roman" w:eastAsia="Times New Roman" w:hAnsi="Times New Roman" w:cs="Times New Roman"/>
          <w:sz w:val="28"/>
          <w:szCs w:val="28"/>
        </w:rPr>
        <w:t xml:space="preserve"> «Российской газете». Именно этот информационный ресурс занимается активным продвижением своего проекта в интернет, о чем говорят круглосуточные публикации о значимых событиях федерального, регионального и международного масштаба. Но, несмотря на высокий показатель «Российской газеты» в сравнении с показателями других государственных информационных ресурсов, данный ресурс находится на низком уровне влияния на российское общество. Остальные государственные медиаресурсы еще менее авторитетны и популярны среди российского населения.</w:t>
      </w:r>
    </w:p>
    <w:p w14:paraId="0000000F" w14:textId="1A091B7C" w:rsidR="001A595F" w:rsidRPr="001E4667" w:rsidRDefault="00BC33B1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67">
        <w:rPr>
          <w:rFonts w:ascii="Times New Roman" w:eastAsia="Times New Roman" w:hAnsi="Times New Roman" w:cs="Times New Roman"/>
          <w:sz w:val="28"/>
          <w:szCs w:val="28"/>
        </w:rPr>
        <w:t xml:space="preserve">В «Концепции государственной информационной политики Российской Федерации» говорится о важности участия России в мировых информационных сетях, что «имеет особое значение для духовного развития народов России, для предотвращения размывания российских культурно-исторических традиций». В </w:t>
      </w:r>
      <w:r w:rsidR="00C07990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документе</w:t>
      </w:r>
      <w:r w:rsidRPr="001E4667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проблемы построения в России информационного общества, но не говорится о способах и методах информационного моделирования, а также продвижения государственных информационных ресурсов в международных информационных сетях.</w:t>
      </w:r>
    </w:p>
    <w:p w14:paraId="00000011" w14:textId="6CD55839" w:rsidR="001A595F" w:rsidRPr="001E4667" w:rsidRDefault="00BC33B1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67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практике государственные медиа «выступают в роли агента государства, а медиативная функция посредника между различными социальными группами отходит на второй план» [1: 103].</w:t>
      </w:r>
      <w:r w:rsidR="00C07990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E4667">
        <w:rPr>
          <w:rFonts w:ascii="Times New Roman" w:eastAsia="Times New Roman" w:hAnsi="Times New Roman" w:cs="Times New Roman"/>
          <w:sz w:val="28"/>
          <w:szCs w:val="28"/>
        </w:rPr>
        <w:t>Нужно отметить, что за последние пятнадцать лет в различных регионах Российской Федерации местными властями были предприняты попытки моделирования отношений с народом в духовно-ценностном аспекте. Однако все они так и остались концепциями, которые не привели к реализации на практике по причине отсутствия эффективной информационной связи с обществом.</w:t>
      </w:r>
    </w:p>
    <w:p w14:paraId="00000012" w14:textId="18C9AA33" w:rsidR="001A595F" w:rsidRPr="001E4667" w:rsidRDefault="00BC33B1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67">
        <w:rPr>
          <w:rFonts w:ascii="Times New Roman" w:eastAsia="Times New Roman" w:hAnsi="Times New Roman" w:cs="Times New Roman"/>
          <w:sz w:val="28"/>
          <w:szCs w:val="28"/>
        </w:rPr>
        <w:t>Эффективность и результативность государственных проектов напрямую зависит от построения информационной модели связей с общественностью</w:t>
      </w:r>
      <w:r w:rsidR="00C07990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E4667">
        <w:rPr>
          <w:rFonts w:ascii="Times New Roman" w:eastAsia="Times New Roman" w:hAnsi="Times New Roman" w:cs="Times New Roman"/>
          <w:sz w:val="28"/>
          <w:szCs w:val="28"/>
        </w:rPr>
        <w:t>[3:</w:t>
      </w:r>
      <w:r w:rsidR="00C07990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E4667">
        <w:rPr>
          <w:rFonts w:ascii="Times New Roman" w:eastAsia="Times New Roman" w:hAnsi="Times New Roman" w:cs="Times New Roman"/>
          <w:sz w:val="28"/>
          <w:szCs w:val="28"/>
        </w:rPr>
        <w:t>240]. Сегодня разработанные властями концепции по укреплению духовно-нравственных и культурных ценностей российского общества остро нуждаются в организации стратегической коммуникации и применении информационных технологий. Активное внедрение и использование диалоговой информационной модели взаимодействия власти, народа и СМИ поможет гражданам страны узнать о намерениях власти, поднимет уровень доверия к планам государства и даст возможность активно участвовать в их реализации.</w:t>
      </w:r>
    </w:p>
    <w:p w14:paraId="00000014" w14:textId="77777777" w:rsidR="001A595F" w:rsidRPr="001E4667" w:rsidRDefault="001A595F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1A595F" w:rsidRPr="001E4667" w:rsidRDefault="00BC33B1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67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17" w14:textId="6F66C675" w:rsidR="001A595F" w:rsidRPr="001E4667" w:rsidRDefault="00BC33B1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67">
        <w:rPr>
          <w:rFonts w:ascii="Times New Roman" w:eastAsia="Times New Roman" w:hAnsi="Times New Roman" w:cs="Times New Roman"/>
          <w:sz w:val="28"/>
          <w:szCs w:val="28"/>
        </w:rPr>
        <w:t>1. Кобелянов А.</w:t>
      </w:r>
      <w:r w:rsidR="00C07990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E4667">
        <w:rPr>
          <w:rFonts w:ascii="Times New Roman" w:eastAsia="Times New Roman" w:hAnsi="Times New Roman" w:cs="Times New Roman"/>
          <w:sz w:val="28"/>
          <w:szCs w:val="28"/>
        </w:rPr>
        <w:t xml:space="preserve">С. Особенности взаимодействия государства и СМИ в современной России // Регионология. 2016. 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</w:rPr>
        <w:t>2 (95)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667">
        <w:rPr>
          <w:rFonts w:ascii="Times New Roman" w:eastAsia="Times New Roman" w:hAnsi="Times New Roman" w:cs="Times New Roman"/>
          <w:sz w:val="28"/>
          <w:szCs w:val="28"/>
        </w:rPr>
        <w:t>С. 99</w:t>
      </w:r>
      <w:r w:rsidR="00C07990" w:rsidRPr="001E466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E4667">
        <w:rPr>
          <w:rFonts w:ascii="Times New Roman" w:eastAsia="Times New Roman" w:hAnsi="Times New Roman" w:cs="Times New Roman"/>
          <w:sz w:val="28"/>
          <w:szCs w:val="28"/>
        </w:rPr>
        <w:t>106.</w:t>
      </w:r>
    </w:p>
    <w:p w14:paraId="00000018" w14:textId="54D85CC8" w:rsidR="001A595F" w:rsidRPr="001E4667" w:rsidRDefault="00BC33B1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67">
        <w:rPr>
          <w:rFonts w:ascii="Times New Roman" w:eastAsia="Times New Roman" w:hAnsi="Times New Roman" w:cs="Times New Roman"/>
          <w:sz w:val="28"/>
          <w:szCs w:val="28"/>
        </w:rPr>
        <w:t>2. Розанова Н. Н. Модели информационного воздействия в формировании имиджа и репутации российской власти // Век Качества. 2009. №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E4667">
        <w:rPr>
          <w:rFonts w:ascii="Times New Roman" w:eastAsia="Times New Roman" w:hAnsi="Times New Roman" w:cs="Times New Roman"/>
          <w:sz w:val="28"/>
          <w:szCs w:val="28"/>
        </w:rPr>
        <w:t>5. С. 21</w:t>
      </w:r>
      <w:r w:rsidR="00C07990" w:rsidRPr="001E466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E4667">
        <w:rPr>
          <w:rFonts w:ascii="Times New Roman" w:eastAsia="Times New Roman" w:hAnsi="Times New Roman" w:cs="Times New Roman"/>
          <w:sz w:val="28"/>
          <w:szCs w:val="28"/>
        </w:rPr>
        <w:t>23.</w:t>
      </w:r>
    </w:p>
    <w:p w14:paraId="00000020" w14:textId="1072D318" w:rsidR="001A595F" w:rsidRPr="001E4667" w:rsidRDefault="00BC33B1" w:rsidP="00C079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67">
        <w:rPr>
          <w:rFonts w:ascii="Times New Roman" w:eastAsia="Times New Roman" w:hAnsi="Times New Roman" w:cs="Times New Roman"/>
          <w:sz w:val="28"/>
          <w:szCs w:val="28"/>
        </w:rPr>
        <w:t>3. Дудкина А. В. Стратегические коммуникации в реализации национального проекта «Образование» // Коммуникации в эпоху цифровых изменений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1E4667" w:rsidRPr="001E4667">
        <w:t xml:space="preserve"> 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матер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IV Междунар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научно-практич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конф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/ 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под ред. 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Д. Кривоносова</w:t>
      </w:r>
      <w:r w:rsidRPr="001E46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СПб.: 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СПб.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гос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экономич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1E4667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E4667">
        <w:rPr>
          <w:rFonts w:ascii="Times New Roman" w:eastAsia="Times New Roman" w:hAnsi="Times New Roman" w:cs="Times New Roman"/>
          <w:sz w:val="28"/>
          <w:szCs w:val="28"/>
        </w:rPr>
        <w:t>2020. С. 239</w:t>
      </w:r>
      <w:r w:rsidR="00C07990" w:rsidRPr="001E466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E4667">
        <w:rPr>
          <w:rFonts w:ascii="Times New Roman" w:eastAsia="Times New Roman" w:hAnsi="Times New Roman" w:cs="Times New Roman"/>
          <w:sz w:val="28"/>
          <w:szCs w:val="28"/>
        </w:rPr>
        <w:t>241.</w:t>
      </w:r>
      <w:r w:rsidR="00682B3A" w:rsidRPr="001E4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sectPr w:rsidR="001A595F" w:rsidRPr="001E4667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E462" w14:textId="77777777" w:rsidR="005850AB" w:rsidRDefault="005850AB">
      <w:pPr>
        <w:spacing w:line="240" w:lineRule="auto"/>
      </w:pPr>
      <w:r>
        <w:separator/>
      </w:r>
    </w:p>
  </w:endnote>
  <w:endnote w:type="continuationSeparator" w:id="0">
    <w:p w14:paraId="511ED77D" w14:textId="77777777" w:rsidR="005850AB" w:rsidRDefault="00585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4052" w14:textId="77777777" w:rsidR="005850AB" w:rsidRDefault="005850AB">
      <w:pPr>
        <w:spacing w:line="240" w:lineRule="auto"/>
      </w:pPr>
      <w:r>
        <w:separator/>
      </w:r>
    </w:p>
  </w:footnote>
  <w:footnote w:type="continuationSeparator" w:id="0">
    <w:p w14:paraId="649EC527" w14:textId="77777777" w:rsidR="005850AB" w:rsidRDefault="00585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1A595F" w:rsidRDefault="001A59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595F"/>
    <w:rsid w:val="001A595F"/>
    <w:rsid w:val="001E4667"/>
    <w:rsid w:val="005850AB"/>
    <w:rsid w:val="00682B3A"/>
    <w:rsid w:val="007F2491"/>
    <w:rsid w:val="00BC33B1"/>
    <w:rsid w:val="00C0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2EE9"/>
  <w15:docId w15:val="{5A422E72-04D3-4E4C-ADA6-ECFA8DD2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 Huawei</cp:lastModifiedBy>
  <cp:revision>4</cp:revision>
  <dcterms:created xsi:type="dcterms:W3CDTF">2022-10-29T19:11:00Z</dcterms:created>
  <dcterms:modified xsi:type="dcterms:W3CDTF">2022-10-30T09:23:00Z</dcterms:modified>
</cp:coreProperties>
</file>