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Анастасия Ильинична Бердникова </w:t>
      </w:r>
    </w:p>
    <w:p w:rsidR="00000000" w:rsidDel="00000000" w:rsidP="00000000" w:rsidRDefault="00000000" w:rsidRPr="00000000" w14:paraId="00000002">
      <w:pPr>
        <w:spacing w:after="0" w:line="36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Новосибирский государственный технический университет (НГТУ/НЭТИ) (Новосибирск)</w:t>
      </w:r>
    </w:p>
    <w:p w:rsidR="00000000" w:rsidDel="00000000" w:rsidP="00000000" w:rsidRDefault="00000000" w:rsidRPr="00000000" w14:paraId="00000003">
      <w:pPr>
        <w:spacing w:after="0" w:line="36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руководитель: канд. социол. наук, доц. Н. А. Лиханова </w:t>
      </w:r>
    </w:p>
    <w:p w:rsidR="00000000" w:rsidDel="00000000" w:rsidP="00000000" w:rsidRDefault="00000000" w:rsidRPr="00000000" w14:paraId="00000004">
      <w:pPr>
        <w:spacing w:after="0" w:line="360" w:lineRule="auto"/>
        <w:ind w:left="708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8"/>
            <w:szCs w:val="28"/>
            <w:u w:val="single"/>
            <w:rtl w:val="0"/>
          </w:rPr>
          <w:t xml:space="preserve">berdnikovaanastasia06@gmail.com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Функционирование прозвищ в г. Озерске: социокультурный аспект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рассматриваются наименования жителей закрытых административно-территориальных образований на примере г. Озерск. Актуальность работы состоит в том, что человек, как житель данного города становится объектом изучения. Материалом исследования служат данные официальных документов и анализ социолингвистического опроса.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слова: научная журналистика, атомная отрасль журналистики, коллективные прозвища, ЗАТО.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Атомная отрасль журналистики, как составляющая часть научной журналистики имеет статус «недостаточно изученной», что предопределяет ее актуальность. Об этом говорится в работе Коломийцевой Е.Ю., Листопадова И.Ю. (2022). Как известно, в середине ХХ века посредством газеты люди узнали о применении атома в мирных целях. Задача СМИ состояла не в том, чтобы раскрыть деятельность ученых, а рассказать о свойствах новой энергии для широкого круга читателей. Одни писали про потенциал атомной энергетики, другие – о последствиях, которые связаны с нарушением ее использования [2].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Журналисты проявляли интерес не только к самой атомной энергетики, но и особое внимание вызывали люди, которые работали внутри этой сферы, непосредственно проживали на территории закрытых административно-территориальных образованиях (далее – ЗАТО). Об этом свидетельствуют статьи: «Жизнь в почтовом ящике. История закрытых городов в России и СССР», где в центре внимания встает «изолированное население» страны. Автор подчеркивает «секретность» данной общности людей, например, на вопрос о месте проживания приходилось отвечать легендами, а вместо привычного наименования города, использовали код: Челябинск-40, Челябинск-70, Томск-7 и так далее [3]. Авария на Чернобльской АЭС подчеркнула социальное внимания со стороны медиа к данной проблематики. Широкое обсуждение в СМИ переместило фокус с технических и государственных проблем на жизненную ситуацию самих людей [1]. Внимание ученых привлекли и наименования самих людей, как жителей городов атомной промышленности. Всего в России, по данным открытых источников, 38 закрытых городов. Среди них: Озерск, Снежинск, Железногорск, Зеленогорск, Заречный, Северск и другие. В данной работе уделяется внимание коллективным прозвищам на примере ЗАТО – город Озерск. У жителей города есть неофициальные наименования – шоколадники и сороковцы. Исторически по инициативе физика Курчатова И. В. в 1945 году возвели первый химический комбинат для оборонительных задач страны, а затем и создали социальную инфраструктуру. Территория получала статус «режимной зоны», а местность именовалась по ближайшему крупному городу и индексу: Челябинск-40, что подтверждается официальным документом – «О переводе на новый порядок адресования частной и служебной почтовой корреспонденции», №168, от 16 апреля 1948 года. Отсюда и появилось понятие Сороковка, а жителей стали сороковцами. Город получал спецобеспечение, и уровень жизни, как показали факты, был выше, чем в соседних городах. Сотрудники предприятия, одни из немногих, из-за вредной работы получали регулярно шоколад, так сложился стереотип шоколадников, которые постоянно «видели  сладкую жизнь». Об этом пишут и респонденты в результате социолингвистического анализа, который проводится в рамках данного исследования.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основе работы заданной темы лежит интерес журналистов, прежде всего, к людям, которые работают в сфере атомной промышленности. Учитываются социальные, культурные, исторические факторы, которые воздействуют и воздействовали на номинацию жителей таких городов. 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Куксин И. А. Ядерные технологии в отражении СМИ: поиск модели коммуникации // Гуманитарные, социально-экономические и общественные науки. 2015. №11.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Листопадов И. Ю. Научная журналистика в атомной отрасли: к постановке проблемы / И. Ю. Листопадов, Е. Ю. Коломийцева // Наука. Образование. Современность. 2022. №1. С. 49-53.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Жизнь в почтовом ящике. История закрытых городов в России и СССР. – Текст: электронный // Аргументы и факты: [сайт]. –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67886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https://aif.ru/society/history/1216661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Озерский городской округ. Официальный сайт органов местного самоуправления: [сайт]. –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67886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http://ozerskadm.ru/city/history/index.php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RU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476F24"/>
  </w:style>
  <w:style w:type="paragraph" w:styleId="1">
    <w:name w:val="heading 1"/>
    <w:basedOn w:val="a"/>
    <w:next w:val="a"/>
    <w:link w:val="10"/>
    <w:uiPriority w:val="9"/>
    <w:qFormat w:val="1"/>
    <w:rsid w:val="00F5738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5738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F5738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F5738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F5738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F5738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F5738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F5738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F5738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F5738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F5738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F5738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F5738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F57389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F5738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F57389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F5738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F57389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F5738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Название Знак"/>
    <w:basedOn w:val="a0"/>
    <w:link w:val="a3"/>
    <w:uiPriority w:val="10"/>
    <w:rsid w:val="00F573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F5738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F573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F5738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F57389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F57389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F57389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F5738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F57389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F57389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TOC Heading"/>
    <w:basedOn w:val="1"/>
    <w:next w:val="a"/>
    <w:uiPriority w:val="39"/>
    <w:unhideWhenUsed w:val="1"/>
    <w:qFormat w:val="1"/>
    <w:rsid w:val="00F42BB5"/>
    <w:pPr>
      <w:spacing w:after="0" w:before="240" w:line="259" w:lineRule="auto"/>
      <w:outlineLvl w:val="9"/>
    </w:pPr>
    <w:rPr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 w:val="1"/>
    <w:uiPriority w:val="39"/>
    <w:unhideWhenUsed w:val="1"/>
    <w:rsid w:val="00A2600B"/>
    <w:pPr>
      <w:spacing w:after="100" w:line="259" w:lineRule="auto"/>
      <w:ind w:left="220"/>
    </w:pPr>
    <w:rPr>
      <w:kern w:val="0"/>
      <w:sz w:val="22"/>
      <w:szCs w:val="22"/>
    </w:rPr>
  </w:style>
  <w:style w:type="character" w:styleId="ad">
    <w:name w:val="Hyperlink"/>
    <w:basedOn w:val="a0"/>
    <w:uiPriority w:val="99"/>
    <w:unhideWhenUsed w:val="1"/>
    <w:rsid w:val="00A2600B"/>
    <w:rPr>
      <w:color w:val="467886" w:themeColor="hyperlink"/>
      <w:u w:val="single"/>
    </w:rPr>
  </w:style>
  <w:style w:type="paragraph" w:styleId="11">
    <w:name w:val="toc 1"/>
    <w:basedOn w:val="a"/>
    <w:next w:val="a"/>
    <w:autoRedefine w:val="1"/>
    <w:uiPriority w:val="39"/>
    <w:unhideWhenUsed w:val="1"/>
    <w:rsid w:val="00A2600B"/>
    <w:pPr>
      <w:spacing w:after="100" w:line="259" w:lineRule="auto"/>
    </w:pPr>
    <w:rPr>
      <w:kern w:val="0"/>
      <w:sz w:val="22"/>
      <w:szCs w:val="22"/>
    </w:rPr>
  </w:style>
  <w:style w:type="character" w:styleId="ae">
    <w:name w:val="FollowedHyperlink"/>
    <w:basedOn w:val="a0"/>
    <w:uiPriority w:val="99"/>
    <w:semiHidden w:val="1"/>
    <w:unhideWhenUsed w:val="1"/>
    <w:rsid w:val="00CF585C"/>
    <w:rPr>
      <w:color w:val="96607d" w:themeColor="followed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E04B71"/>
    <w:rPr>
      <w:color w:val="605e5c"/>
      <w:shd w:color="auto" w:fill="e1dfdd" w:val="clear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8061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806126"/>
    <w:rPr>
      <w:rFonts w:ascii="Tahoma" w:cs="Tahoma" w:hAnsi="Tahoma"/>
      <w:sz w:val="16"/>
      <w:szCs w:val="16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F23C9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zerskadm.ru/city/history/index.ph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erdnikovaanastasia06@gmail.com" TargetMode="External"/><Relationship Id="rId8" Type="http://schemas.openxmlformats.org/officeDocument/2006/relationships/hyperlink" Target="https://aif.ru/society/history/121666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kbOEjLp2PHRybyIpusCsoTRYw==">CgMxLjAyCGguZ2pkZ3hzMgloLjMwajB6bGw4AHIhMTlGejl5Q2ctdzVEVWdnd2E1cHIyWndNdlRaaG1GRHIy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2024-11-04T08:27:00Z</dcterms:created>
  <dc:creator>Анастасия Бердникова</dc:creator>
</cp:coreProperties>
</file>