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9975" w14:textId="77777777" w:rsidR="006B357E" w:rsidRPr="006B357E" w:rsidRDefault="006B357E" w:rsidP="006B357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Владимир Васильевич Абашев</w:t>
      </w:r>
    </w:p>
    <w:p w14:paraId="36AED926" w14:textId="77777777" w:rsidR="006B357E" w:rsidRPr="006B357E" w:rsidRDefault="006B357E" w:rsidP="006B357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auto"/>
          <w:sz w:val="28"/>
          <w:szCs w:val="28"/>
        </w:rPr>
      </w:pPr>
      <w:r w:rsidRPr="006B357E">
        <w:rPr>
          <w:rFonts w:ascii="Times New Roman" w:hAnsi="Times New Roman" w:cs="Times New Roman"/>
          <w:i/>
          <w:iCs/>
          <w:noProof/>
          <w:color w:val="auto"/>
          <w:sz w:val="28"/>
          <w:szCs w:val="28"/>
        </w:rPr>
        <w:t>Пермский государственный национальный исследовательский университет</w:t>
      </w:r>
    </w:p>
    <w:p w14:paraId="035C0FCA" w14:textId="154F19F7" w:rsidR="008B449C" w:rsidRPr="008B449C" w:rsidRDefault="006B357E" w:rsidP="006B357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vv_abashev@mail.ru</w:t>
      </w:r>
    </w:p>
    <w:p w14:paraId="28ADE820" w14:textId="3BB16D2A" w:rsidR="000A5DBA" w:rsidRPr="008B449C" w:rsidRDefault="000A5DBA" w:rsidP="008B449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32AEE958" w14:textId="33B9473D" w:rsidR="000A5DBA" w:rsidRPr="00360D0C" w:rsidRDefault="006B357E" w:rsidP="000A5DBA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B357E">
        <w:rPr>
          <w:rFonts w:eastAsia="Calibri"/>
          <w:b/>
          <w:noProof/>
          <w:sz w:val="28"/>
          <w:szCs w:val="28"/>
        </w:rPr>
        <w:t>Журналистика как служба понимания: урок Евгения Богата</w:t>
      </w:r>
    </w:p>
    <w:p w14:paraId="7B3AA703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14261A53" w14:textId="25DA9D9D" w:rsidR="000A5DBA" w:rsidRPr="00ED71AF" w:rsidRDefault="006B357E" w:rsidP="00ED71A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Рассматривая роль журналиста в развитии интеллектуального потенциала, автор полагает, что это роль медиатора интеллектуальных взаимодействий. В качестве влиятельного примера реализации этой миссии приводится опыт культурологической публицистики Е.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М.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Богата, оказавшей влияние на интеллектуальное и духовное развитие юношества 1970-х гг.</w:t>
      </w:r>
    </w:p>
    <w:p w14:paraId="14CC9BED" w14:textId="6E17A6B2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D0C">
        <w:rPr>
          <w:bCs/>
          <w:i/>
          <w:iCs/>
          <w:sz w:val="28"/>
          <w:szCs w:val="28"/>
        </w:rPr>
        <w:t>Ключевые слова</w:t>
      </w:r>
      <w:r w:rsidRPr="00360D0C">
        <w:rPr>
          <w:bCs/>
          <w:sz w:val="28"/>
          <w:szCs w:val="28"/>
        </w:rPr>
        <w:t xml:space="preserve">: </w:t>
      </w:r>
      <w:r w:rsidR="006B357E" w:rsidRPr="006B357E">
        <w:rPr>
          <w:bCs/>
          <w:noProof/>
          <w:sz w:val="28"/>
          <w:szCs w:val="28"/>
        </w:rPr>
        <w:t>Е.</w:t>
      </w:r>
      <w:r w:rsidR="006B357E">
        <w:rPr>
          <w:bCs/>
          <w:noProof/>
          <w:sz w:val="28"/>
          <w:szCs w:val="28"/>
        </w:rPr>
        <w:t> </w:t>
      </w:r>
      <w:r w:rsidR="006B357E" w:rsidRPr="006B357E">
        <w:rPr>
          <w:bCs/>
          <w:noProof/>
          <w:sz w:val="28"/>
          <w:szCs w:val="28"/>
        </w:rPr>
        <w:t>М.</w:t>
      </w:r>
      <w:r w:rsidR="006B357E">
        <w:rPr>
          <w:bCs/>
          <w:noProof/>
          <w:sz w:val="28"/>
          <w:szCs w:val="28"/>
        </w:rPr>
        <w:t> </w:t>
      </w:r>
      <w:r w:rsidR="006B357E" w:rsidRPr="006B357E">
        <w:rPr>
          <w:bCs/>
          <w:noProof/>
          <w:sz w:val="28"/>
          <w:szCs w:val="28"/>
        </w:rPr>
        <w:t>Богат, интеллектуальный ресурс общества, журналист как медиатор интеллектуальных взаимодействий</w:t>
      </w:r>
      <w:r w:rsidR="00CA220A" w:rsidRPr="00CA220A">
        <w:rPr>
          <w:bCs/>
          <w:noProof/>
          <w:sz w:val="28"/>
          <w:szCs w:val="28"/>
        </w:rPr>
        <w:t>.</w:t>
      </w:r>
    </w:p>
    <w:p w14:paraId="0886884D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4C6AB91C" w14:textId="7F0B5F49" w:rsidR="006B357E" w:rsidRPr="006B357E" w:rsidRDefault="006B357E" w:rsidP="006B357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Размышляя о роли журналистики в развитии интеллектуального ресурса общества, исследователи делают акцент не столько на его объектном содержании, сколько на коммуникационных аспектах. Понимание интеллектуального ресурса как «системы отношений, складывающихся с целью развития интеллектуальной активности индивида» [4: 177] задает нужный ракурс для понимания миссии журналистики в его развитии. В такой системе отношений проявляются возможности журналистики «выступать инструментом интеллектуального взаимодействия» [2: 94]. Понятно, что роль медиатора требует от журналиста и соответствующего уровня компетенций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,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и интеллектуальной активности. Нельзя не согласиться с тем, что «повышенное интеллектуальное напряжение заложено в базовую формулу профессии» [5: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85], но не менее очевидно, что «современная российская журналистика недостаточно эффективно справляется» с этой ролью, и «интеллектуальный потенциал общества в значительной части не становится интеллектуальным потенциалом личности» [2: 101].</w:t>
      </w:r>
    </w:p>
    <w:p w14:paraId="354C4E20" w14:textId="77777777" w:rsidR="006B357E" w:rsidRPr="006B357E" w:rsidRDefault="006B357E" w:rsidP="006B357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Поэтому важно изучать, как роль медиатора «интеллектуального взаимодействия» [2: 94] реализовывалась в истории отечественной журналистики. В этой перспективе особое значение имеет ее оттепельный расцвет, а в созвездии его имен особенно – Евгений Богат, несправедливо обойденный вниманием историков журналистики.</w:t>
      </w:r>
    </w:p>
    <w:p w14:paraId="4B5DEB21" w14:textId="662ABE21" w:rsidR="006B357E" w:rsidRPr="006B357E" w:rsidRDefault="006B357E" w:rsidP="006B357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Его роль как медиатора в развитии интеллектуального потенциала общества исключительна. Вспоминая о своем впечатлении от чтения книги очерков «Понимание» (1983), уральский журналист Г. Шеваров писал: «После этой книги, я вырос, и с той непривычной высоты весь мир показался мне драгоценным исполненным таинственной гармонии и высокого замысла» [6: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12]. И важный штрих к памятному ощущению открытия мира: «так было не только со мной, в моем поколении имя автора той книжки памятно и дорого многим</w:t>
      </w:r>
      <w:r w:rsidR="0075384A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Этим именем до сих пор аукаемся» [6: 12]. В этих эмоциональных признаниях нет преувеличения. Неизменным эффектом чтения очерков Богата было чувство открывающихся для тебя лично горизонтов мировой культуры, желание понять ее вековечную работу и включиться в общий труд понимания. Случайно или нет, но даже названия книг Богата складываются в формулу стадий интеллектуального процесса: «Удивление» (1969), «Узнавание» (1977), «Понимание» (1983).</w:t>
      </w:r>
    </w:p>
    <w:p w14:paraId="6D123218" w14:textId="10CCF173" w:rsidR="006B357E" w:rsidRPr="006B357E" w:rsidRDefault="006B357E" w:rsidP="006B357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Безусловно</w:t>
      </w:r>
      <w:r w:rsidR="0075384A">
        <w:rPr>
          <w:rFonts w:ascii="Times New Roman" w:hAnsi="Times New Roman" w:cs="Times New Roman"/>
          <w:noProof/>
          <w:color w:val="auto"/>
          <w:sz w:val="28"/>
          <w:szCs w:val="28"/>
        </w:rPr>
        <w:t>,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Богат выступал в роли просветителя, открывая читателю новые имена и предлагая новые и неожиданные остро пережитые интерпретации известного и привычного. Но главным эффектом для читателя был стимул к познанию, к личному овладению интеллектуальным потенциалом общества. Культурология Богата была остро персоналистичной. Рассматривая «высокую» культуру как Дом человека, он смыкал повседневность и гениальные озарения художников и мыслителей в живом единстве человеческого опыта. Это сближение было стратегией его журналистской работы. Одним из образцов ее стали его «Письма из Эрмитажа» (1977). «Существует, – писал Богат, – лишь один достойный человека путь адаптации к быстро меняющейся действительности: торжество 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над самым быстро меняющимся в ней [– временем]. Я позволю себе назвать Эрмитаж университетом такой адаптации. В этом университете освоение богатств развития поможет человеку вернуться к самому себе и войти в будущее, ничего не утратив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В этом университете тем, кто не ленится чувствовать и думать, открывается особое духовное время-пространство. Речь идет о понимании – и переживании – фантастического разнообразия мира и фантастического разнообразия мира человека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В этом духовном времени-пространстве ценности бытия делаются объемно реальными и живыми – они покидают строгую, холодную обитель философской формулы, чтобы шагнуть к нам в образах, любящих, ищущих истину, страдающих, жертвующих собой людей» [1: 322].</w:t>
      </w:r>
    </w:p>
    <w:p w14:paraId="70D89BBC" w14:textId="1B08B9A4" w:rsidR="008B449C" w:rsidRPr="008B449C" w:rsidRDefault="006B357E" w:rsidP="006B357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Если «в своем истинном предназначении и высших проявлениях журналистика становится не просто </w:t>
      </w:r>
      <w:r w:rsidR="0075384A" w:rsidRPr="0075384A">
        <w:rPr>
          <w:rFonts w:ascii="Times New Roman" w:hAnsi="Times New Roman" w:cs="Times New Roman"/>
          <w:noProof/>
          <w:color w:val="auto"/>
          <w:sz w:val="28"/>
          <w:szCs w:val="28"/>
        </w:rPr>
        <w:t>“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курьерской службой</w:t>
      </w:r>
      <w:r w:rsidR="0075384A" w:rsidRPr="0075384A">
        <w:rPr>
          <w:rFonts w:ascii="Times New Roman" w:hAnsi="Times New Roman" w:cs="Times New Roman"/>
          <w:noProof/>
          <w:color w:val="auto"/>
          <w:sz w:val="28"/>
          <w:szCs w:val="28"/>
        </w:rPr>
        <w:t>”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по доставке последних известий, но информационно насыщенным полем интеллектуального собеседования» [3: 78], то Евгений Богат тому блестящий пример</w:t>
      </w:r>
      <w:r w:rsidR="008B449C" w:rsidRPr="008B449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14:paraId="62089142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</w:rPr>
      </w:pPr>
    </w:p>
    <w:p w14:paraId="7DB96F28" w14:textId="77777777" w:rsidR="000A5DBA" w:rsidRPr="00B6506C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360D0C">
        <w:rPr>
          <w:i/>
          <w:iCs/>
          <w:sz w:val="28"/>
          <w:szCs w:val="28"/>
        </w:rPr>
        <w:t>Литература</w:t>
      </w:r>
    </w:p>
    <w:p w14:paraId="0A2385FE" w14:textId="38C69156" w:rsidR="006B357E" w:rsidRPr="006B357E" w:rsidRDefault="006B357E" w:rsidP="006B357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Богат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Е.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М. Чувства и вещи. М.: Изд-во «Захаров», 2018. </w:t>
      </w:r>
    </w:p>
    <w:p w14:paraId="0FD829CF" w14:textId="1D205F79" w:rsidR="006B357E" w:rsidRPr="006B357E" w:rsidRDefault="006B357E" w:rsidP="006B357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Владимирова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Т.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Н., Панферова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В.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В., Смирнова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О.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В., Свитич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Л.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Г., Шкондин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М.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В. Журналистика и интеллектуальный потенциал общества: теоретические подходы к системному анализу интеллектуального взаимодействия в медиапространстве //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Вопросы теории и практики журналистики. 2020. T. 9, № 1. С. 90–105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14:paraId="72C89714" w14:textId="132EEEDA" w:rsidR="006B357E" w:rsidRPr="006B357E" w:rsidRDefault="006B357E" w:rsidP="0075384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Воскресенская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М.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А. Интеллект как человеческое измерение журналистики //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Медиа в современном мире. 63-и Петербургские чтения: </w:t>
      </w:r>
      <w:r w:rsidR="0075384A">
        <w:rPr>
          <w:rFonts w:ascii="Times New Roman" w:hAnsi="Times New Roman" w:cs="Times New Roman"/>
          <w:noProof/>
          <w:color w:val="auto"/>
          <w:sz w:val="28"/>
          <w:szCs w:val="28"/>
        </w:rPr>
        <w:t>с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б. матер. Междунар. научн. форума (18–20 апреля 2024 г.)</w:t>
      </w:r>
      <w:r w:rsidR="0075384A" w:rsidRPr="0075384A">
        <w:t xml:space="preserve"> </w:t>
      </w:r>
      <w:r w:rsidR="0075384A" w:rsidRPr="0075384A">
        <w:rPr>
          <w:rFonts w:ascii="Times New Roman" w:hAnsi="Times New Roman" w:cs="Times New Roman"/>
          <w:noProof/>
          <w:color w:val="auto"/>
          <w:sz w:val="28"/>
          <w:szCs w:val="28"/>
        </w:rPr>
        <w:t>/ отв.</w:t>
      </w:r>
      <w:r w:rsidR="0075384A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75384A" w:rsidRPr="0075384A">
        <w:rPr>
          <w:rFonts w:ascii="Times New Roman" w:hAnsi="Times New Roman" w:cs="Times New Roman"/>
          <w:noProof/>
          <w:color w:val="auto"/>
          <w:sz w:val="28"/>
          <w:szCs w:val="28"/>
        </w:rPr>
        <w:t>ред. А. А. Малышев. В 2 т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. Т</w:t>
      </w:r>
      <w:r w:rsidR="0075384A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1. СПб.: Медиапапир, 2024. С. 77–78.</w:t>
      </w:r>
    </w:p>
    <w:p w14:paraId="1458D2E7" w14:textId="68F85055" w:rsidR="006B357E" w:rsidRPr="006B357E" w:rsidRDefault="006B357E" w:rsidP="006B357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Головчанская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Е.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Э. Основные смысловые аспекты понятия «интеллектуальные ресурсы» // Современность и наследие: экономические, 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образовательные и социально-культурные аспекты развития России</w:t>
      </w:r>
      <w:r w:rsidR="00D0220E" w:rsidRPr="00D0220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/ под ред. О.</w:t>
      </w:r>
      <w:r w:rsidR="00D0220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D0220E" w:rsidRPr="00D0220E">
        <w:rPr>
          <w:rFonts w:ascii="Times New Roman" w:hAnsi="Times New Roman" w:cs="Times New Roman"/>
          <w:noProof/>
          <w:color w:val="auto"/>
          <w:sz w:val="28"/>
          <w:szCs w:val="28"/>
        </w:rPr>
        <w:t>В. Байдаловой</w:t>
      </w:r>
      <w:r w:rsidR="0075384A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Волгоград: Волгоград</w:t>
      </w:r>
      <w:r w:rsidR="0075384A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науч</w:t>
      </w:r>
      <w:r w:rsidR="0075384A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75384A">
        <w:rPr>
          <w:rFonts w:ascii="Times New Roman" w:hAnsi="Times New Roman" w:cs="Times New Roman"/>
          <w:noProof/>
          <w:color w:val="auto"/>
          <w:sz w:val="28"/>
          <w:szCs w:val="28"/>
        </w:rPr>
        <w:t>и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зд</w:t>
      </w:r>
      <w:r w:rsidR="0075384A">
        <w:rPr>
          <w:rFonts w:ascii="Times New Roman" w:hAnsi="Times New Roman" w:cs="Times New Roman"/>
          <w:noProof/>
          <w:color w:val="auto"/>
          <w:sz w:val="28"/>
          <w:szCs w:val="28"/>
        </w:rPr>
        <w:t>-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во, 2014. С.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175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177.</w:t>
      </w:r>
    </w:p>
    <w:p w14:paraId="2E9FAC7B" w14:textId="5F6EC215" w:rsidR="006B357E" w:rsidRPr="006B357E" w:rsidRDefault="006B357E" w:rsidP="006B357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5.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Корконосенко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С.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Г. Интеллект в журналистике: личностное измерение //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Медиа в современном мире. 63-и Петербургские чтения: Сб. матер. Междунар. научн. форума (18–20 апреля 2024 г.)</w:t>
      </w:r>
      <w:r w:rsidR="00D0220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D0220E" w:rsidRPr="00D0220E">
        <w:rPr>
          <w:rFonts w:ascii="Times New Roman" w:hAnsi="Times New Roman" w:cs="Times New Roman"/>
          <w:noProof/>
          <w:color w:val="auto"/>
          <w:sz w:val="28"/>
          <w:szCs w:val="28"/>
        </w:rPr>
        <w:t>/ отв. ред. А. А. Малышев. В 2 т. Т. 1.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СПб.: Медиапапир, 2024. С. 85–86.</w:t>
      </w:r>
    </w:p>
    <w:p w14:paraId="39BF65BB" w14:textId="7EEBD822" w:rsidR="00AB7DD8" w:rsidRPr="00E05393" w:rsidRDefault="006B357E" w:rsidP="006B357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6. Шеваров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Д. Радиус добра. О журналисте, который не искал сенсаций //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Первое сентября. Газета для учителя. 2001. №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59. С.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12.</w:t>
      </w:r>
    </w:p>
    <w:sectPr w:rsidR="00AB7DD8" w:rsidRPr="00E0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BA"/>
    <w:rsid w:val="000A5DBA"/>
    <w:rsid w:val="000E0F4F"/>
    <w:rsid w:val="001501C5"/>
    <w:rsid w:val="00243CA0"/>
    <w:rsid w:val="002E1C58"/>
    <w:rsid w:val="00360D0C"/>
    <w:rsid w:val="00500579"/>
    <w:rsid w:val="00577B63"/>
    <w:rsid w:val="006A7D14"/>
    <w:rsid w:val="006B357E"/>
    <w:rsid w:val="0075384A"/>
    <w:rsid w:val="00873F6F"/>
    <w:rsid w:val="008B449C"/>
    <w:rsid w:val="009F0F79"/>
    <w:rsid w:val="00A1320B"/>
    <w:rsid w:val="00AB7DD8"/>
    <w:rsid w:val="00AC613A"/>
    <w:rsid w:val="00B6506C"/>
    <w:rsid w:val="00CA220A"/>
    <w:rsid w:val="00D0220E"/>
    <w:rsid w:val="00DA5B54"/>
    <w:rsid w:val="00E05393"/>
    <w:rsid w:val="00EB7979"/>
    <w:rsid w:val="00EC01DB"/>
    <w:rsid w:val="00E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9D2A"/>
  <w15:chartTrackingRefBased/>
  <w15:docId w15:val="{777CFB8A-48C6-43A2-B422-21DD7F2F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BA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D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0A5DBA"/>
    <w:pPr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customStyle="1" w:styleId="layout">
    <w:name w:val="layout"/>
    <w:basedOn w:val="a0"/>
    <w:rsid w:val="000A5DBA"/>
  </w:style>
  <w:style w:type="character" w:styleId="a4">
    <w:name w:val="Hyperlink"/>
    <w:basedOn w:val="a0"/>
    <w:uiPriority w:val="99"/>
    <w:unhideWhenUsed/>
    <w:rsid w:val="002E1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PC Huawei</cp:lastModifiedBy>
  <cp:revision>4</cp:revision>
  <dcterms:created xsi:type="dcterms:W3CDTF">2024-11-10T08:38:00Z</dcterms:created>
  <dcterms:modified xsi:type="dcterms:W3CDTF">2024-11-10T08:51:00Z</dcterms:modified>
</cp:coreProperties>
</file>