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924B9A" w:rsidTr="005C0038">
        <w:trPr>
          <w:trHeight w:val="60"/>
        </w:trPr>
        <w:tc>
          <w:tcPr>
            <w:tcW w:w="1071" w:type="pct"/>
            <w:gridSpan w:val="12"/>
            <w:vMerge w:val="restart"/>
            <w:shd w:val="clear" w:color="FFFFFF" w:fill="auto"/>
            <w:vAlign w:val="bottom"/>
          </w:tcPr>
          <w:p w:rsidR="00356560" w:rsidRDefault="00E57AAF" w:rsidP="00E57AAF">
            <w:pPr>
              <w:ind w:right="850"/>
              <w:rPr>
                <w:szCs w:val="16"/>
              </w:rPr>
            </w:pPr>
            <w:r>
              <w:rPr>
                <w:noProof/>
                <w:szCs w:val="16"/>
              </w:rPr>
              <w:drawing>
                <wp:inline distT="0" distB="0" distL="0" distR="0" wp14:anchorId="51A14F76" wp14:editId="34724479">
                  <wp:extent cx="1080000" cy="1080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тип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924B9A" w:rsidTr="005C0038">
        <w:trPr>
          <w:trHeight w:val="60"/>
        </w:trPr>
        <w:tc>
          <w:tcPr>
            <w:tcW w:w="1071" w:type="pct"/>
            <w:gridSpan w:val="12"/>
            <w:vMerge w:val="restar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924B9A" w:rsidTr="005C0038">
        <w:trPr>
          <w:trHeight w:val="60"/>
        </w:trPr>
        <w:tc>
          <w:tcPr>
            <w:tcW w:w="1071" w:type="pct"/>
            <w:gridSpan w:val="12"/>
            <w:vMerge w:val="restar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924B9A" w:rsidTr="005C0038">
        <w:trPr>
          <w:trHeight w:val="60"/>
        </w:trPr>
        <w:tc>
          <w:tcPr>
            <w:tcW w:w="1071" w:type="pct"/>
            <w:gridSpan w:val="1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Соглашение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защите и неразглашении информации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pct"/>
            <w:gridSpan w:val="26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pct"/>
            <w:gridSpan w:val="25"/>
            <w:shd w:val="clear" w:color="FFFFFF" w:fill="auto"/>
            <w:vAlign w:val="bottom"/>
          </w:tcPr>
          <w:p w:rsidR="00356560" w:rsidRDefault="00924B9A" w:rsidP="00E57AAF">
            <w:pPr>
              <w:ind w:right="85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«____»__________</w:t>
            </w:r>
            <w:r w:rsidR="005C0038">
              <w:rPr>
                <w:rFonts w:ascii="Times New Roman" w:hAnsi="Times New Roman"/>
                <w:sz w:val="20"/>
                <w:szCs w:val="20"/>
              </w:rPr>
              <w:t> 2021</w:t>
            </w:r>
            <w:r w:rsidR="004C7AA7">
              <w:rPr>
                <w:rFonts w:ascii="Times New Roman" w:hAnsi="Times New Roman"/>
                <w:sz w:val="20"/>
                <w:szCs w:val="20"/>
              </w:rPr>
              <w:t> г.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4955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884955" w:rsidRDefault="00884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pct"/>
            <w:gridSpan w:val="26"/>
            <w:shd w:val="clear" w:color="FFFFFF" w:fill="auto"/>
            <w:vAlign w:val="bottom"/>
          </w:tcPr>
          <w:p w:rsidR="00884955" w:rsidRDefault="00884955" w:rsidP="00E57AAF">
            <w:pPr>
              <w:ind w:right="8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2" w:type="pct"/>
            <w:gridSpan w:val="25"/>
            <w:shd w:val="clear" w:color="FFFFFF" w:fill="auto"/>
            <w:vAlign w:val="bottom"/>
          </w:tcPr>
          <w:p w:rsidR="00884955" w:rsidRDefault="00884955" w:rsidP="00E57AAF">
            <w:pPr>
              <w:ind w:right="85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884955" w:rsidRDefault="00884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924B9A" w:rsidP="00924B9A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="004C7AA7" w:rsidRPr="00884955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4C7AA7">
              <w:rPr>
                <w:rFonts w:ascii="Times New Roman" w:hAnsi="Times New Roman"/>
                <w:sz w:val="20"/>
                <w:szCs w:val="20"/>
              </w:rPr>
              <w:t xml:space="preserve"> именуемое в дальнейшем «Заказчик», с одной стороны, и ООО "АВИАЛЬ-СПБ", именуемое в дальнейшем «Исполнитель», в лице Директора Голубкина Дмитрия Евгеньевича, действующего на основании Устава, с другой стороны, совместно именуемые «Стороны», а по отдельности — «Сторона», заключили настоящее Соглашение о нижеследующем: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Предмет соглашения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Настоящее Соглашение заключено с целью защиты информации, получаемой Исполнителем в период действия настоящего Соглашения.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Стороны Соглашения безоговорочно выражают свою солидарность и сознают обязательную силу настоящего Соглашения в отношении всех сделок и контактов с коммерческими организациями, а также государственными и муниципальными органами, в которых прямо или косвенно выступают и/или фигурируют или могут выступать и/или фигурировать стороны Соглашения и/или их зависимые, дочерние или аффилированные лица.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настоящему Соглашению Исполнитель обязуется сохранять в тайне и не разглашать информацию, составляющую служебную и/или коммерческую тайну Заказчика, а также информацию Заказчика, которая не является общедоступной или является частично доступной (совместно именуемые в дальнейшем «конфиденциальная информация»), а также обязуется  обеспечить сохранение в тайне и неразглашение указанной информации и сведений работниками Исполнителя, в том числе Исполнитель обязуется: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хранение конфиденциальной информации, исключающее доступ к информации третьих лиц;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передавать конфиденциальную информацию третьим лицам, как в полном объеме, так и частично;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передавать и не разглашать содержание конфиденциальной информации или иным способом не делать конфиденциальную информацию известной третьим лицам;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доступ к конфиденциальной информации только уполномоченных работников Исполнителя, проинструктированных о порядке работы с конфиденциальной информацией;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разглашать третьим лицам сведения о факте обладания Исполнителя конфиденциальной информацией.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информации, подлежащей сохранению в тайне и неразглашению, в соответствии с условиями настоящего Соглашения, относится любая конфиденциальная информация, находящаяся на бумажных или магнитных носителях, в отношении которой Заказчик установил режим коммерческой тайны в соответствии с действующим законодательством, в течение срока действия настоящего Соглашения, за исключениями, указанными ниже.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Информация, подлежащая сохранению в тайне и неразглашению в соответствии с настоящим Соглашением, включает в себя: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финансовую и бухгалтерскую отчетность;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учетные регистры бухгалтерского учета;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бизнес-планы;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договоры и соглашения, заключаемые непосредственно Заказчиком или в пользу Заказчика, а также информация и сведения, содержащиеся в данных договорах и соглашениях;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финансовых, правовых, организационных и др. взаимоотношениях между Заказчиком и другими организациями;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паспортные и анкетные данные физических лиц, являющихся сотрудниками Заказчика и/ или работающих в органах управления Заказчика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поставщиках оборудования, сырья и материалов, а также сведения о покупателях продукции Заказчика;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объемах производства и реализации продукции Заказчика;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информационной архитектуре Заказчика, используемом программном и аппаратном обеспечении, топологии корпоративной сети.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информации, подлежащей защите и неразглашению, в соответствии с условиями настоящего Соглашения, не относится следующая информация: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сведения, опубликованные в средствах массовой информации или раскрытые иным способом по инициативе Заказчика или третьих лиц;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</w:tc>
        <w:tc>
          <w:tcPr>
            <w:tcW w:w="4375" w:type="pct"/>
            <w:gridSpan w:val="50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сведения, на которые не распространяется режим конфиденциальности в соответствии с действующим законодательством.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Другие права и обязанности сторон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Каждая Сторона обязуется не использовать каким-либо образом информацию о другой Стороне и о третьих лицах, физических или юридических, сведения о которых стали известными в течение сроков действия настоящего Соглашения, а также в результате переговоров, обмена информацией и другой формы контактов Сторон, без письменного согласия другой Стороны. Такая информация должна быть квалифицирована как конфиденциальная и подпадающая под условия настоящего Соглашения.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вправе распоряжаться конфиденциальной информацией только при наличии предварительного письменного согласия Заказчика.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обязан по требованию Заказчика предоставлять Заказчику в письменном виде сведения обо всех своих работниках, получивших доступ к конфиденциальной информации, не позднее 3 (трех) дней с момента получения соответствующего доступа с указанием следующих сведений по каждому работнику: фамилия, имя, отчество, занимаемая должность, рабочий телефон.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вправе использовать конфиденциальную информацию только в соответствии с письменными уведомлениями Заказчика.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обязуется по письменному требованию Заказчика вернуть ему конфиденциальную информацию, подлежащую возврату, в указанный в требовании срок.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обязуется не использовать полученную информацию и документы для собственных целей, в том числе для целей лиц, входящих в группу аффилированных лиц Исполнителя, а также для целей третьих лиц.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вправе передать конфиденциальную информацию или ее содержание по требованию компетентных государственных органов, в случаях, предусмотренных действующим законодательством РФ. В этом случае Исполнитель обязан письменно уведомить об этом Заказчика не позднее 3 (трех) дней с момента передачи соответствующей конфиденциальной информации указанным органам с указанием наименования государственного органа и предоставлением копии распорядительного документа, на основании которого была предоставлена конфиденциальная информация.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Исполнитель обязан не позднее 3 (трех) дней с момента наступления соответствующего факта в письменном виде сообщать Заказчику обо всех фактах ознакомления (получения доступа) третьих лиц с конфиденциальной информацией.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Конфиденциальность информации дополнительно может быть установлена Сторонами путем письменного уведомления, направляемого другой Стороне.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обязуется не разглашать информацию, указанную в настоящем Соглашении, третьим лицам, а также своим аффилированным лицам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wordWrap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Хранение документов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документы, переданные одной из Сторон другой Стороне, остаются собственностью передающей Стороны.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документы, а также все сделанные с них копии, подлежат возврату по первому письменному требованию собственника.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 Ответственность сторон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Сторона, нарушившая положения настоящего Соглашения, возмещает причиненный другой Стороне реальный ущерб, а также осуществляет компенсацию расходов, уже произведенных для восстановления нарушенного права.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 Срок действия соглашения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Настоящее Соглашение является неотъемлемой частью каждого из договоров, заключенных между Заказчиком и Исполнителем как до момента подписания настоящего Соглашения, так и после его подписания, и действует независимо от наличия или отсутствия в указанных договорах ссылок на настоящее Соглашение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Настоящее Соглашение вступает в действие с момента подписания и действует в течение 5 (пяти) лет с момента окончания срока действия последнего договора, заключенного между Заказчиком и Исполнителем.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Соглашение может быть расторгнуто по взаимному желанию Сторон путем подписания обеими Сторонами соответствующего письменного соглашения не менее чем за 30 (тридцать) дней до даты расторжения Соглашения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 Заключительные положения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настоящего Соглашения действующим является право Российской Федерации вне зависимости от выбора или противоречия правовых норм. Любые разногласия, споры или претензии, которые могут возникнуть между сторонами из Соглашения или в отношении Соглашения, либо в связи с ним или с действиями, предпринятыми согласно Соглашению, включая без ограничений любой спор относительно состава, действия, законной силы или нарушения настоящего Соглашения, должны быть урегулированы между Исполнителем и Заказчиком посредством переговоров. Стороны обязуются в случае возникновения подобных разногласий, споров или претензий, которые не могут быть урегулированы в процессе таких переговоров, урегулировать их исключительно и окончательно в Арбитражном суде 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Каждая из Сторон по настоящему Соглашению заявляет и гарантирует, что все утверждения и согласования, необходимые для заключения настоящего Соглашения получены, и лицо, чья подпись указана ниже, имеет все полномочия, необходимые или требуемые для заключения настоящего Соглашения от лица указанной Стороны.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Настоящее Соглашение составлено в двух экземплярах, имеющих одинаковую юридическую силу, на русском языке по одному для каждой из Сторон.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 w:rsidP="00E57AAF">
            <w:pPr>
              <w:ind w:right="85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7. Реквизиты Сторон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RPr="00132DA9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pct"/>
            <w:gridSpan w:val="24"/>
            <w:shd w:val="clear" w:color="FFFFFF" w:fill="auto"/>
          </w:tcPr>
          <w:p w:rsidR="00356560" w:rsidRDefault="00356560" w:rsidP="00924B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 w:rsidP="00E57AAF">
            <w:pPr>
              <w:ind w:right="8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3" w:type="pct"/>
            <w:gridSpan w:val="24"/>
            <w:shd w:val="clear" w:color="FFFFFF" w:fill="auto"/>
          </w:tcPr>
          <w:p w:rsidR="00D7422B" w:rsidRPr="00C8372B" w:rsidRDefault="00D7422B" w:rsidP="00D7422B">
            <w:pPr>
              <w:ind w:right="1247"/>
              <w:rPr>
                <w:rFonts w:ascii="Times New Roman" w:hAnsi="Times New Roman" w:cs="Times New Roman"/>
                <w:sz w:val="20"/>
                <w:szCs w:val="20"/>
              </w:rPr>
            </w:pPr>
            <w:r w:rsidRPr="00C8372B">
              <w:rPr>
                <w:rFonts w:ascii="Times New Roman" w:hAnsi="Times New Roman" w:cs="Times New Roman"/>
                <w:sz w:val="20"/>
                <w:szCs w:val="20"/>
              </w:rPr>
              <w:t>ООО "АВИАЛЬ-СПБ", ИНН 7811670016, 193313, Санкт-Петербург г., Белышева  ул., дом 5, корпус 6, квартира 312,</w:t>
            </w:r>
          </w:p>
          <w:p w:rsidR="00D7422B" w:rsidRPr="00C8372B" w:rsidRDefault="00D7422B" w:rsidP="00D7422B">
            <w:pPr>
              <w:ind w:right="1247"/>
              <w:rPr>
                <w:rFonts w:ascii="Times New Roman" w:hAnsi="Times New Roman" w:cs="Times New Roman"/>
                <w:sz w:val="20"/>
                <w:szCs w:val="20"/>
              </w:rPr>
            </w:pPr>
            <w:r w:rsidRPr="00C8372B">
              <w:rPr>
                <w:rFonts w:ascii="Times New Roman" w:hAnsi="Times New Roman" w:cs="Times New Roman"/>
                <w:sz w:val="20"/>
                <w:szCs w:val="20"/>
              </w:rPr>
              <w:t xml:space="preserve"> Р/с:40702810112060000594</w:t>
            </w:r>
          </w:p>
          <w:p w:rsidR="00D7422B" w:rsidRPr="00C8372B" w:rsidRDefault="00D7422B" w:rsidP="00D7422B">
            <w:pPr>
              <w:ind w:right="1247"/>
              <w:rPr>
                <w:rFonts w:ascii="Times New Roman" w:hAnsi="Times New Roman" w:cs="Times New Roman"/>
                <w:sz w:val="20"/>
                <w:szCs w:val="20"/>
              </w:rPr>
            </w:pPr>
            <w:r w:rsidRPr="00C8372B">
              <w:rPr>
                <w:rFonts w:ascii="Times New Roman" w:hAnsi="Times New Roman" w:cs="Times New Roman"/>
                <w:sz w:val="20"/>
                <w:szCs w:val="20"/>
              </w:rPr>
              <w:t xml:space="preserve"> в ФИЛИАЛЕ "ЦЕНТРАЛЬНЫЙ" БАНКА ВТБ (ПАО)</w:t>
            </w:r>
          </w:p>
          <w:p w:rsidR="00D7422B" w:rsidRPr="00C8372B" w:rsidRDefault="00D7422B" w:rsidP="00D7422B">
            <w:pPr>
              <w:ind w:right="1247"/>
              <w:rPr>
                <w:rFonts w:ascii="Times New Roman" w:hAnsi="Times New Roman" w:cs="Times New Roman"/>
                <w:sz w:val="20"/>
                <w:szCs w:val="20"/>
              </w:rPr>
            </w:pPr>
            <w:r w:rsidRPr="00C8372B">
              <w:rPr>
                <w:rFonts w:ascii="Times New Roman" w:hAnsi="Times New Roman" w:cs="Times New Roman"/>
                <w:sz w:val="20"/>
                <w:szCs w:val="20"/>
              </w:rPr>
              <w:t>БИК:044525411</w:t>
            </w:r>
          </w:p>
          <w:p w:rsidR="00D7422B" w:rsidRPr="00C8372B" w:rsidRDefault="00D7422B" w:rsidP="00D7422B">
            <w:pPr>
              <w:ind w:right="1247"/>
              <w:rPr>
                <w:rFonts w:ascii="Times New Roman" w:hAnsi="Times New Roman" w:cs="Times New Roman"/>
                <w:sz w:val="20"/>
                <w:szCs w:val="20"/>
              </w:rPr>
            </w:pPr>
            <w:r w:rsidRPr="00C8372B">
              <w:rPr>
                <w:rFonts w:ascii="Times New Roman" w:hAnsi="Times New Roman" w:cs="Times New Roman"/>
                <w:sz w:val="20"/>
                <w:szCs w:val="20"/>
              </w:rPr>
              <w:t xml:space="preserve">Корр. счет:30101810145250000411 </w:t>
            </w:r>
          </w:p>
          <w:p w:rsidR="00356560" w:rsidRDefault="00D7422B" w:rsidP="00D7422B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C8372B">
              <w:rPr>
                <w:rFonts w:ascii="Times New Roman" w:hAnsi="Times New Roman" w:cs="Times New Roman"/>
                <w:sz w:val="20"/>
                <w:szCs w:val="20"/>
              </w:rPr>
              <w:t>КПП 781101001, ОГРН 1177847356763</w:t>
            </w:r>
          </w:p>
          <w:p w:rsidR="005C0038" w:rsidRDefault="005C0038" w:rsidP="00D7422B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 8(812)</w:t>
            </w:r>
            <w:r w:rsidR="00132DA9">
              <w:rPr>
                <w:rFonts w:ascii="Times New Roman" w:hAnsi="Times New Roman" w:cs="Times New Roman"/>
                <w:sz w:val="20"/>
                <w:szCs w:val="20"/>
              </w:rPr>
              <w:t>920 53 19</w:t>
            </w:r>
          </w:p>
          <w:p w:rsidR="00132DA9" w:rsidRPr="00924B9A" w:rsidRDefault="00132DA9" w:rsidP="00132DA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003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924B9A">
              <w:rPr>
                <w:rFonts w:ascii="Times New Roman" w:hAnsi="Times New Roman"/>
                <w:sz w:val="20"/>
                <w:szCs w:val="20"/>
              </w:rPr>
              <w:t>-</w:t>
            </w:r>
            <w:r w:rsidRPr="005C003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24B9A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kbavial</w:t>
            </w:r>
            <w:r w:rsidRPr="00924B9A"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924B9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132DA9" w:rsidRPr="00924B9A" w:rsidRDefault="00132DA9" w:rsidP="00D7422B">
            <w:pPr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2DA9" w:rsidRPr="00924B9A" w:rsidRDefault="00132DA9" w:rsidP="00D7422B">
            <w:pPr>
              <w:ind w:right="8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B9A" w:rsidRPr="00132DA9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gridSpan w:val="2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szCs w:val="16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Pr="00924B9A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pct"/>
            <w:gridSpan w:val="51"/>
            <w:shd w:val="clear" w:color="FFFFFF" w:fill="auto"/>
            <w:vAlign w:val="bottom"/>
          </w:tcPr>
          <w:p w:rsidR="00356560" w:rsidRDefault="004C7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Подписи Сторон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5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4C7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имени Заказчика</w:t>
            </w:r>
          </w:p>
        </w:tc>
        <w:tc>
          <w:tcPr>
            <w:tcW w:w="2247" w:type="pct"/>
            <w:gridSpan w:val="26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4C7AA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 имени Исполнителя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5C0038" w:rsidP="00924B9A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47" w:type="pct"/>
            <w:gridSpan w:val="26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4C7A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Голубкин Дмитрий Евгеньевич</w:t>
            </w: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356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pct"/>
            <w:gridSpan w:val="26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356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7" w:type="pct"/>
            <w:gridSpan w:val="2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356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pct"/>
            <w:gridSpan w:val="2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56560" w:rsidRDefault="00356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6560" w:rsidTr="005C0038">
        <w:trPr>
          <w:trHeight w:val="60"/>
        </w:trPr>
        <w:tc>
          <w:tcPr>
            <w:tcW w:w="89" w:type="pct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  <w:tc>
          <w:tcPr>
            <w:tcW w:w="4911" w:type="pct"/>
            <w:gridSpan w:val="52"/>
            <w:shd w:val="clear" w:color="FFFFFF" w:fill="auto"/>
            <w:vAlign w:val="bottom"/>
          </w:tcPr>
          <w:p w:rsidR="00356560" w:rsidRDefault="00356560">
            <w:pPr>
              <w:rPr>
                <w:szCs w:val="16"/>
              </w:rPr>
            </w:pPr>
          </w:p>
        </w:tc>
      </w:tr>
    </w:tbl>
    <w:p w:rsidR="004C7AA7" w:rsidRDefault="004C7AA7"/>
    <w:sectPr w:rsidR="004C7AA7">
      <w:footerReference w:type="default" r:id="rId7"/>
      <w:footerReference w:type="first" r:id="rId8"/>
      <w:pgSz w:w="11907" w:h="16839"/>
      <w:pgMar w:top="567" w:right="567" w:bottom="567" w:left="56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3F" w:rsidRDefault="00186F3F">
      <w:pPr>
        <w:spacing w:after="0" w:line="240" w:lineRule="auto"/>
      </w:pPr>
      <w:r>
        <w:separator/>
      </w:r>
    </w:p>
  </w:endnote>
  <w:endnote w:type="continuationSeparator" w:id="0">
    <w:p w:rsidR="00186F3F" w:rsidRDefault="0018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386601"/>
      <w:docPartObj>
        <w:docPartGallery w:val="Page Numbers (Top of Page)"/>
      </w:docPartObj>
    </w:sdtPr>
    <w:sdtEndPr/>
    <w:sdtContent>
      <w:p w:rsidR="00356560" w:rsidRDefault="004C7AA7">
        <w:r>
          <w:tab/>
        </w:r>
        <w:r>
          <w:ptab w:relativeTo="margin" w:alignment="center" w:leader="none"/>
        </w:r>
        <w:r>
          <w:rPr>
            <w:rFonts w:ascii="Arial" w:hAnsi="Arial"/>
            <w:color w:val="000000"/>
            <w:sz w:val="16"/>
          </w:rPr>
          <w:t>Соглашение о защите и неразглашении информации    (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PAGE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924B9A">
          <w:rPr>
            <w:rFonts w:ascii="Arial" w:hAnsi="Arial"/>
            <w:noProof/>
            <w:sz w:val="16"/>
          </w:rPr>
          <w:t>2</w: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 xml:space="preserve"> из </w:t>
        </w:r>
        <w:r>
          <w:rPr>
            <w:rFonts w:ascii="Arial" w:hAnsi="Arial"/>
            <w:color w:val="000000"/>
            <w:sz w:val="16"/>
          </w:rPr>
          <w:fldChar w:fldCharType="begin"/>
        </w:r>
        <w:r>
          <w:rPr>
            <w:rFonts w:ascii="Arial" w:hAnsi="Arial"/>
            <w:sz w:val="16"/>
          </w:rPr>
          <w:instrText>NUMPAGES   \* MERGEFORMAT</w:instrText>
        </w:r>
        <w:r>
          <w:rPr>
            <w:rFonts w:ascii="Arial" w:hAnsi="Arial"/>
            <w:color w:val="000000"/>
            <w:sz w:val="16"/>
          </w:rPr>
          <w:fldChar w:fldCharType="separate"/>
        </w:r>
        <w:r w:rsidR="00924B9A">
          <w:rPr>
            <w:rFonts w:ascii="Arial" w:hAnsi="Arial"/>
            <w:noProof/>
            <w:sz w:val="16"/>
          </w:rPr>
          <w:t>3</w:t>
        </w:r>
        <w:r>
          <w:rPr>
            <w:rFonts w:ascii="Arial" w:hAnsi="Arial"/>
            <w:sz w:val="16"/>
          </w:rPr>
          <w:fldChar w:fldCharType="end"/>
        </w:r>
        <w:r>
          <w:rPr>
            <w:rFonts w:ascii="Arial" w:hAnsi="Arial"/>
            <w:color w:val="000000"/>
            <w:sz w:val="16"/>
          </w:rPr>
          <w:t>)</w:t>
        </w:r>
      </w:p>
    </w:sdtContent>
  </w:sdt>
  <w:p w:rsidR="00356560" w:rsidRDefault="0035656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6626120"/>
      <w:docPartObj>
        <w:docPartGallery w:val="Page Numbers (Top of Page)"/>
      </w:docPartObj>
    </w:sdtPr>
    <w:sdtEndPr/>
    <w:sdtContent>
      <w:p w:rsidR="00356560" w:rsidRDefault="00186F3F"/>
    </w:sdtContent>
  </w:sdt>
  <w:p w:rsidR="00356560" w:rsidRDefault="0035656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3F" w:rsidRDefault="00186F3F">
      <w:pPr>
        <w:spacing w:after="0" w:line="240" w:lineRule="auto"/>
      </w:pPr>
      <w:r>
        <w:separator/>
      </w:r>
    </w:p>
  </w:footnote>
  <w:footnote w:type="continuationSeparator" w:id="0">
    <w:p w:rsidR="00186F3F" w:rsidRDefault="0018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60"/>
    <w:rsid w:val="00132DA9"/>
    <w:rsid w:val="00186F3F"/>
    <w:rsid w:val="00297A9A"/>
    <w:rsid w:val="002D1909"/>
    <w:rsid w:val="00340DBC"/>
    <w:rsid w:val="00356560"/>
    <w:rsid w:val="004C7AA7"/>
    <w:rsid w:val="005C0038"/>
    <w:rsid w:val="007347BE"/>
    <w:rsid w:val="00884881"/>
    <w:rsid w:val="00884955"/>
    <w:rsid w:val="00924B9A"/>
    <w:rsid w:val="00C26ACD"/>
    <w:rsid w:val="00C301F3"/>
    <w:rsid w:val="00C8372B"/>
    <w:rsid w:val="00D7422B"/>
    <w:rsid w:val="00D86FCE"/>
    <w:rsid w:val="00E52479"/>
    <w:rsid w:val="00E5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4BDF"/>
  <w15:docId w15:val="{96588B99-7187-4ACC-8CE9-C2DFBF16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</w:style>
  <w:style w:type="paragraph" w:styleId="a4">
    <w:name w:val="Balloon Text"/>
    <w:basedOn w:val="a"/>
    <w:link w:val="a5"/>
    <w:uiPriority w:val="99"/>
    <w:semiHidden/>
    <w:unhideWhenUsed/>
    <w:rsid w:val="002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yliana</dc:creator>
  <cp:lastModifiedBy>Пользователь Windows</cp:lastModifiedBy>
  <cp:revision>2</cp:revision>
  <dcterms:created xsi:type="dcterms:W3CDTF">2021-05-31T11:06:00Z</dcterms:created>
  <dcterms:modified xsi:type="dcterms:W3CDTF">2021-05-31T11:06:00Z</dcterms:modified>
</cp:coreProperties>
</file>